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12" w:rsidRDefault="00EA0E12" w:rsidP="005D0033">
      <w:pPr>
        <w:spacing w:line="276" w:lineRule="auto"/>
        <w:jc w:val="right"/>
        <w:rPr>
          <w:rFonts w:ascii="Palatino Linotype" w:hAnsi="Palatino Linotype" w:cs="Tahoma"/>
          <w:bCs/>
          <w:sz w:val="22"/>
          <w:szCs w:val="22"/>
        </w:rPr>
      </w:pPr>
    </w:p>
    <w:p w:rsidR="00327FDE" w:rsidRPr="003E788E" w:rsidRDefault="00327FDE" w:rsidP="00327FDE">
      <w:pPr>
        <w:spacing w:line="276" w:lineRule="auto"/>
        <w:jc w:val="both"/>
        <w:rPr>
          <w:rFonts w:ascii="Palatino Linotype" w:hAnsi="Palatino Linotype" w:cs="Tahoma"/>
          <w:bCs/>
          <w:sz w:val="22"/>
          <w:szCs w:val="24"/>
        </w:rPr>
      </w:pPr>
      <w:r w:rsidRPr="003E788E">
        <w:rPr>
          <w:rFonts w:ascii="Palatino Linotype" w:hAnsi="Palatino Linotype" w:cs="Tahoma"/>
          <w:bCs/>
          <w:sz w:val="22"/>
          <w:szCs w:val="24"/>
        </w:rPr>
        <w:t>Resolución del Pleno del Instituto de Transparencia, Acceso a la Información Pública y Protección de Datos Personales del Estado de México y Municipios, con domicilio en Metepec, Estado de México, de fecha treinta y uno de octubre de dos mil dieciocho.</w:t>
      </w:r>
    </w:p>
    <w:p w:rsidR="00B31222" w:rsidRPr="00C27C34" w:rsidRDefault="00B31222" w:rsidP="005D0033">
      <w:pPr>
        <w:spacing w:line="276" w:lineRule="auto"/>
        <w:rPr>
          <w:rFonts w:ascii="Palatino Linotype" w:hAnsi="Palatino Linotype" w:cs="Tahoma"/>
          <w:bCs/>
          <w:sz w:val="22"/>
          <w:szCs w:val="22"/>
          <w:highlight w:val="yellow"/>
        </w:rPr>
      </w:pPr>
    </w:p>
    <w:p w:rsidR="00B31222" w:rsidRPr="00C27C34" w:rsidRDefault="00C27C34" w:rsidP="005D0033">
      <w:pPr>
        <w:spacing w:line="276"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F842A9" w:rsidRPr="00F842A9">
        <w:rPr>
          <w:rFonts w:ascii="Palatino Linotype" w:hAnsi="Palatino Linotype" w:cs="Tahoma"/>
          <w:bCs/>
          <w:color w:val="0D0D0D" w:themeColor="text1" w:themeTint="F2"/>
          <w:sz w:val="22"/>
          <w:szCs w:val="22"/>
        </w:rPr>
        <w:t>03521/INFOEM/IP/RR/2018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4C11B1">
        <w:rPr>
          <w:rFonts w:ascii="Palatino Linotype" w:hAnsi="Palatino Linotype" w:cs="Tahoma"/>
          <w:bCs/>
          <w:color w:val="0D0D0D" w:themeColor="text1" w:themeTint="F2"/>
          <w:sz w:val="22"/>
          <w:szCs w:val="22"/>
        </w:rPr>
        <w:t xml:space="preserve"> por</w:t>
      </w:r>
      <w:r w:rsidR="004C11B1">
        <w:rPr>
          <w:rFonts w:ascii="Palatino Linotype" w:hAnsi="Palatino Linotype" w:cs="Tahoma"/>
          <w:bCs/>
          <w:color w:val="0D0D0D" w:themeColor="text1" w:themeTint="F2"/>
          <w:sz w:val="22"/>
          <w:szCs w:val="24"/>
        </w:rPr>
        <w:t xml:space="preserve"> </w:t>
      </w:r>
      <w:r w:rsidR="004C11B1">
        <w:rPr>
          <w:rFonts w:ascii="Palatino Linotype" w:hAnsi="Palatino Linotype" w:cs="Tahoma"/>
          <w:bCs/>
          <w:color w:val="0D0D0D" w:themeColor="text1" w:themeTint="F2"/>
          <w:sz w:val="22"/>
          <w:szCs w:val="24"/>
          <w:highlight w:val="black"/>
        </w:rPr>
        <w:t>XXXXXXXXXXXXXXX</w:t>
      </w:r>
      <w:r w:rsidR="00F842A9">
        <w:rPr>
          <w:rFonts w:ascii="Palatino Linotype" w:hAnsi="Palatino Linotype" w:cs="Tahoma"/>
          <w:bCs/>
          <w:color w:val="0D0D0D" w:themeColor="text1" w:themeTint="F2"/>
          <w:sz w:val="22"/>
          <w:szCs w:val="22"/>
        </w:rPr>
        <w:t>, en lo sucesivo particular o recurrente,</w:t>
      </w:r>
      <w:r w:rsidRPr="00C27C34">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 respuesta</w:t>
      </w:r>
      <w:r w:rsidR="00DC1594" w:rsidRPr="00C27C34">
        <w:rPr>
          <w:rFonts w:ascii="Palatino Linotype" w:hAnsi="Palatino Linotype" w:cs="Tahoma"/>
          <w:bCs/>
          <w:color w:val="0D0D0D" w:themeColor="text1" w:themeTint="F2"/>
          <w:sz w:val="22"/>
          <w:szCs w:val="22"/>
        </w:rPr>
        <w:t xml:space="preserve"> del </w:t>
      </w:r>
      <w:r w:rsidR="002A0FB8" w:rsidRPr="00C27C34">
        <w:rPr>
          <w:rFonts w:ascii="Palatino Linotype" w:hAnsi="Palatino Linotype" w:cs="Tahoma"/>
          <w:bCs/>
          <w:color w:val="0D0D0D" w:themeColor="text1" w:themeTint="F2"/>
          <w:sz w:val="22"/>
          <w:szCs w:val="22"/>
        </w:rPr>
        <w:t xml:space="preserve">Sujeto Obligado </w:t>
      </w:r>
      <w:r w:rsidRPr="00C27C34">
        <w:rPr>
          <w:rFonts w:ascii="Palatino Linotype" w:hAnsi="Palatino Linotype" w:cs="Tahoma"/>
          <w:bCs/>
          <w:color w:val="0D0D0D" w:themeColor="text1" w:themeTint="F2"/>
          <w:sz w:val="22"/>
          <w:szCs w:val="22"/>
        </w:rPr>
        <w:t>Ayuntamiento de Tlalnepantla de Baz</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rsidR="00735915" w:rsidRPr="00C27C34" w:rsidRDefault="00735915" w:rsidP="005D0033">
      <w:pPr>
        <w:spacing w:line="276" w:lineRule="auto"/>
        <w:rPr>
          <w:rFonts w:ascii="Palatino Linotype" w:hAnsi="Palatino Linotype" w:cs="Tahoma"/>
          <w:sz w:val="22"/>
          <w:szCs w:val="22"/>
        </w:rPr>
      </w:pPr>
    </w:p>
    <w:p w:rsidR="00B31222" w:rsidRPr="00C27C34" w:rsidRDefault="00B31222" w:rsidP="005D0033">
      <w:pPr>
        <w:tabs>
          <w:tab w:val="center" w:pos="4522"/>
          <w:tab w:val="left" w:pos="7245"/>
        </w:tabs>
        <w:spacing w:line="276"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rsidR="00B31222" w:rsidRPr="00C27C34" w:rsidRDefault="00B31222" w:rsidP="005D0033">
      <w:pPr>
        <w:pStyle w:val="Prrafodelista"/>
        <w:tabs>
          <w:tab w:val="left" w:pos="567"/>
        </w:tabs>
        <w:spacing w:line="276" w:lineRule="auto"/>
        <w:ind w:left="0"/>
        <w:contextualSpacing w:val="0"/>
        <w:jc w:val="both"/>
        <w:rPr>
          <w:rFonts w:ascii="Palatino Linotype" w:hAnsi="Palatino Linotype" w:cs="Tahoma"/>
          <w:szCs w:val="22"/>
        </w:rPr>
      </w:pPr>
    </w:p>
    <w:p w:rsidR="00DC1594" w:rsidRPr="00C27C34" w:rsidRDefault="00B31222" w:rsidP="005D0033">
      <w:pPr>
        <w:pStyle w:val="Prrafodelista"/>
        <w:tabs>
          <w:tab w:val="left" w:pos="567"/>
        </w:tabs>
        <w:spacing w:line="276"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rsidR="00DC1594" w:rsidRPr="00C27C34" w:rsidRDefault="00DC1594" w:rsidP="005D0033">
      <w:pPr>
        <w:pStyle w:val="Prrafodelista"/>
        <w:tabs>
          <w:tab w:val="left" w:pos="567"/>
        </w:tabs>
        <w:spacing w:line="276" w:lineRule="auto"/>
        <w:ind w:left="0"/>
        <w:contextualSpacing w:val="0"/>
        <w:jc w:val="both"/>
        <w:rPr>
          <w:rFonts w:ascii="Palatino Linotype" w:hAnsi="Palatino Linotype" w:cs="Tahoma"/>
          <w:szCs w:val="22"/>
        </w:rPr>
      </w:pPr>
    </w:p>
    <w:p w:rsidR="00B31222" w:rsidRPr="00C27C34" w:rsidRDefault="00AA417B" w:rsidP="005D0033">
      <w:pPr>
        <w:pStyle w:val="Prrafodelista"/>
        <w:tabs>
          <w:tab w:val="left" w:pos="567"/>
        </w:tabs>
        <w:spacing w:line="276" w:lineRule="auto"/>
        <w:ind w:left="0"/>
        <w:contextualSpacing w:val="0"/>
        <w:jc w:val="both"/>
        <w:rPr>
          <w:rFonts w:ascii="Palatino Linotype" w:hAnsi="Palatino Linotype" w:cs="Tahoma"/>
          <w:szCs w:val="22"/>
        </w:rPr>
      </w:pPr>
      <w:r w:rsidRPr="00C27C34">
        <w:rPr>
          <w:rFonts w:ascii="Palatino Linotype" w:hAnsi="Palatino Linotype" w:cs="Tahoma"/>
          <w:szCs w:val="22"/>
        </w:rPr>
        <w:t xml:space="preserve">Con </w:t>
      </w:r>
      <w:r w:rsidR="00F842A9" w:rsidRPr="00C27C34">
        <w:rPr>
          <w:rFonts w:ascii="Palatino Linotype" w:hAnsi="Palatino Linotype" w:cs="Tahoma"/>
          <w:szCs w:val="22"/>
        </w:rPr>
        <w:t>fecha</w:t>
      </w:r>
      <w:r w:rsidR="00F842A9">
        <w:rPr>
          <w:rFonts w:ascii="Palatino Linotype" w:hAnsi="Palatino Linotype" w:cs="Tahoma"/>
          <w:szCs w:val="22"/>
        </w:rPr>
        <w:t xml:space="preserve"> veintinueve</w:t>
      </w:r>
      <w:r w:rsidR="00C27C34">
        <w:rPr>
          <w:rFonts w:ascii="Palatino Linotype" w:hAnsi="Palatino Linotype" w:cs="Tahoma"/>
          <w:szCs w:val="22"/>
        </w:rPr>
        <w:t xml:space="preserve"> de agosto</w:t>
      </w:r>
      <w:r w:rsidRPr="00C27C34">
        <w:rPr>
          <w:rFonts w:ascii="Palatino Linotype" w:hAnsi="Palatino Linotype" w:cs="Tahoma"/>
          <w:szCs w:val="22"/>
        </w:rPr>
        <w:t xml:space="preserve"> de</w:t>
      </w:r>
      <w:r w:rsidR="00B31222" w:rsidRPr="00C27C34">
        <w:rPr>
          <w:rFonts w:ascii="Palatino Linotype" w:hAnsi="Palatino Linotype" w:cs="Tahoma"/>
          <w:szCs w:val="22"/>
        </w:rPr>
        <w:t xml:space="preserve"> dos mil dieciocho, </w:t>
      </w:r>
      <w:r w:rsidR="00D01F75" w:rsidRPr="00C27C34">
        <w:rPr>
          <w:rFonts w:ascii="Palatino Linotype" w:hAnsi="Palatino Linotype" w:cs="Tahoma"/>
          <w:szCs w:val="22"/>
        </w:rPr>
        <w:t>el</w:t>
      </w:r>
      <w:r w:rsidR="00F842A9">
        <w:rPr>
          <w:rFonts w:ascii="Palatino Linotype" w:hAnsi="Palatino Linotype" w:cs="Tahoma"/>
          <w:szCs w:val="22"/>
        </w:rPr>
        <w:t xml:space="preserve"> </w:t>
      </w:r>
      <w:r w:rsidR="00B31222" w:rsidRPr="00C27C34">
        <w:rPr>
          <w:rFonts w:ascii="Palatino Linotype" w:hAnsi="Palatino Linotype" w:cs="Tahoma"/>
          <w:szCs w:val="22"/>
        </w:rPr>
        <w:t xml:space="preserve">particular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el Ayuntamiento de </w:t>
      </w:r>
      <w:r w:rsidR="00C27C34">
        <w:rPr>
          <w:rFonts w:ascii="Palatino Linotype" w:hAnsi="Palatino Linotype" w:cs="Tahoma"/>
          <w:szCs w:val="22"/>
        </w:rPr>
        <w:t>Tlalnepantla de Baz</w:t>
      </w:r>
      <w:r w:rsidR="00C27C34" w:rsidRPr="00C27C34">
        <w:rPr>
          <w:rFonts w:ascii="Palatino Linotype" w:hAnsi="Palatino Linotype" w:cs="Tahoma"/>
          <w:szCs w:val="22"/>
        </w:rPr>
        <w:t>, mediante la cual requirió:</w:t>
      </w:r>
    </w:p>
    <w:p w:rsidR="00637179" w:rsidRPr="00C27C34" w:rsidRDefault="00637179" w:rsidP="005D0033">
      <w:pPr>
        <w:pStyle w:val="Prrafodelista"/>
        <w:tabs>
          <w:tab w:val="left" w:pos="567"/>
        </w:tabs>
        <w:spacing w:line="276" w:lineRule="auto"/>
        <w:ind w:left="0"/>
        <w:contextualSpacing w:val="0"/>
        <w:jc w:val="both"/>
        <w:rPr>
          <w:rFonts w:ascii="Palatino Linotype" w:hAnsi="Palatino Linotype" w:cs="Tahoma"/>
          <w:szCs w:val="22"/>
        </w:rPr>
      </w:pPr>
    </w:p>
    <w:p w:rsidR="00D01F75" w:rsidRPr="00C27C34" w:rsidRDefault="00D01F75" w:rsidP="005D0033">
      <w:pPr>
        <w:tabs>
          <w:tab w:val="left" w:pos="4667"/>
        </w:tabs>
        <w:spacing w:line="276"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rsidR="00D01F75" w:rsidRPr="00C27C34" w:rsidRDefault="00C27C34" w:rsidP="005D0033">
      <w:pPr>
        <w:tabs>
          <w:tab w:val="left" w:pos="4667"/>
        </w:tabs>
        <w:spacing w:line="276" w:lineRule="auto"/>
        <w:ind w:left="567" w:right="567"/>
        <w:jc w:val="both"/>
        <w:rPr>
          <w:rFonts w:ascii="Palatino Linotype" w:hAnsi="Palatino Linotype" w:cs="Tahoma"/>
          <w:bCs/>
        </w:rPr>
      </w:pPr>
      <w:r w:rsidRPr="00C27C34">
        <w:rPr>
          <w:rFonts w:ascii="Palatino Linotype" w:hAnsi="Palatino Linotype" w:cs="Tahoma"/>
          <w:bCs/>
        </w:rPr>
        <w:t xml:space="preserve">Derivado de la respuesta emitida por la Dirección de Obras Oficio DGOP/3087/2018, en el cual por instrucciones del Lic. Guillermo Alfredo </w:t>
      </w:r>
      <w:proofErr w:type="spellStart"/>
      <w:r w:rsidRPr="00C27C34">
        <w:rPr>
          <w:rFonts w:ascii="Palatino Linotype" w:hAnsi="Palatino Linotype" w:cs="Tahoma"/>
          <w:bCs/>
        </w:rPr>
        <w:t>Martinez</w:t>
      </w:r>
      <w:proofErr w:type="spellEnd"/>
      <w:r w:rsidRPr="00C27C34">
        <w:rPr>
          <w:rFonts w:ascii="Palatino Linotype" w:hAnsi="Palatino Linotype" w:cs="Tahoma"/>
          <w:bCs/>
        </w:rPr>
        <w:t xml:space="preserve"> </w:t>
      </w:r>
      <w:proofErr w:type="spellStart"/>
      <w:r w:rsidRPr="00C27C34">
        <w:rPr>
          <w:rFonts w:ascii="Palatino Linotype" w:hAnsi="Palatino Linotype" w:cs="Tahoma"/>
          <w:bCs/>
        </w:rPr>
        <w:t>Gonzalez</w:t>
      </w:r>
      <w:proofErr w:type="spellEnd"/>
      <w:r w:rsidRPr="00C27C34">
        <w:rPr>
          <w:rFonts w:ascii="Palatino Linotype" w:hAnsi="Palatino Linotype" w:cs="Tahoma"/>
          <w:bCs/>
        </w:rPr>
        <w:t xml:space="preserve">, Presidente Municipal y Lic. Luis Manuel Orihuela </w:t>
      </w:r>
      <w:proofErr w:type="spellStart"/>
      <w:r w:rsidRPr="00C27C34">
        <w:rPr>
          <w:rFonts w:ascii="Palatino Linotype" w:hAnsi="Palatino Linotype" w:cs="Tahoma"/>
          <w:bCs/>
        </w:rPr>
        <w:t>Marquez</w:t>
      </w:r>
      <w:proofErr w:type="spellEnd"/>
      <w:r w:rsidRPr="00C27C34">
        <w:rPr>
          <w:rFonts w:ascii="Palatino Linotype" w:hAnsi="Palatino Linotype" w:cs="Tahoma"/>
          <w:bCs/>
        </w:rPr>
        <w:t xml:space="preserve">, Secretario del Ayuntamiento, le dé respuesta por la SUPUESTA FALTA DE PAGO al Contratista Ing. </w:t>
      </w:r>
      <w:r w:rsidR="004C11B1">
        <w:rPr>
          <w:rFonts w:ascii="Palatino Linotype" w:hAnsi="Palatino Linotype" w:cs="Tahoma"/>
          <w:bCs/>
          <w:color w:val="0D0D0D" w:themeColor="text1" w:themeTint="F2"/>
          <w:sz w:val="22"/>
          <w:szCs w:val="24"/>
          <w:highlight w:val="black"/>
        </w:rPr>
        <w:t>XXXXXXXXXXXXXXX</w:t>
      </w:r>
      <w:r w:rsidRPr="00C27C34">
        <w:rPr>
          <w:rFonts w:ascii="Palatino Linotype" w:hAnsi="Palatino Linotype" w:cs="Tahoma"/>
          <w:bCs/>
        </w:rPr>
        <w:t>. Por lo que respecta al contrato TLAL-DGOP-PIM-LP-012-14,</w:t>
      </w:r>
      <w:r w:rsidR="00A930EE">
        <w:rPr>
          <w:rFonts w:ascii="Palatino Linotype" w:hAnsi="Palatino Linotype" w:cs="Tahoma"/>
          <w:bCs/>
        </w:rPr>
        <w:t xml:space="preserve"> </w:t>
      </w:r>
      <w:r w:rsidRPr="00C27C34">
        <w:rPr>
          <w:rFonts w:ascii="Palatino Linotype" w:hAnsi="Palatino Linotype" w:cs="Tahoma"/>
          <w:bCs/>
        </w:rPr>
        <w:t xml:space="preserve">en el cual pretende cobrar la 1ª estimación, la misma fue enviada a la contraloría interna, ya que pretende cobrar conceptos de trabajos NO EJECUTADOS y además acompaña bitácora que no corresponde a la obra, es decir se encuentra sustentando el cobro , con documentos apócrifos siendo esto un delito que se encuentra tipificado en el Código Penal del Estado de </w:t>
      </w:r>
      <w:proofErr w:type="spellStart"/>
      <w:r w:rsidRPr="00C27C34">
        <w:rPr>
          <w:rFonts w:ascii="Palatino Linotype" w:hAnsi="Palatino Linotype" w:cs="Tahoma"/>
          <w:bCs/>
        </w:rPr>
        <w:t>Mexico</w:t>
      </w:r>
      <w:proofErr w:type="spellEnd"/>
      <w:r w:rsidRPr="00C27C34">
        <w:rPr>
          <w:rFonts w:ascii="Palatino Linotype" w:hAnsi="Palatino Linotype" w:cs="Tahoma"/>
          <w:bCs/>
        </w:rPr>
        <w:t>, situación que no le resulta ajena, ya que en varias ocasiones se le han hecho saber dichas inconsistencias. En ese orden de ideas, solicito documento que avale que dicho contrato ya fue enviado a la CONSEJURIA JURIDICA, para llevar el litigio correspondiente. En caso de no enviar este contrato a la CONSEJURIA JURIDICA FUNDE Y MOTIVE ¿Por qué? P.D. Cabe aclarar que NO EXISTE PROCEDIMIENTO ADMTVO por esta obra, anexo documento firmado por UD.</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rsidR="00D01F75" w:rsidRDefault="00D01F75" w:rsidP="005D0033">
      <w:pPr>
        <w:tabs>
          <w:tab w:val="left" w:pos="4667"/>
        </w:tabs>
        <w:spacing w:line="276" w:lineRule="auto"/>
        <w:ind w:left="567" w:right="567"/>
        <w:jc w:val="both"/>
        <w:rPr>
          <w:rFonts w:ascii="Palatino Linotype" w:hAnsi="Palatino Linotype" w:cs="Tahoma"/>
          <w:bCs/>
        </w:rPr>
      </w:pPr>
    </w:p>
    <w:p w:rsidR="00327FDE" w:rsidRDefault="00327FDE" w:rsidP="005D0033">
      <w:pPr>
        <w:tabs>
          <w:tab w:val="left" w:pos="4667"/>
        </w:tabs>
        <w:spacing w:line="276" w:lineRule="auto"/>
        <w:ind w:left="567" w:right="567"/>
        <w:jc w:val="both"/>
        <w:rPr>
          <w:rFonts w:ascii="Palatino Linotype" w:hAnsi="Palatino Linotype" w:cs="Tahoma"/>
          <w:bCs/>
        </w:rPr>
      </w:pPr>
    </w:p>
    <w:p w:rsidR="00327FDE" w:rsidRPr="00C27C34" w:rsidRDefault="00327FDE" w:rsidP="005D0033">
      <w:pPr>
        <w:tabs>
          <w:tab w:val="left" w:pos="4667"/>
        </w:tabs>
        <w:spacing w:line="276" w:lineRule="auto"/>
        <w:ind w:left="567" w:right="567"/>
        <w:jc w:val="both"/>
        <w:rPr>
          <w:rFonts w:ascii="Palatino Linotype" w:hAnsi="Palatino Linotype" w:cs="Tahoma"/>
          <w:bCs/>
        </w:rPr>
      </w:pPr>
    </w:p>
    <w:p w:rsidR="00D01F75" w:rsidRPr="00C27C34" w:rsidRDefault="00D01F75" w:rsidP="005D0033">
      <w:pPr>
        <w:tabs>
          <w:tab w:val="left" w:pos="4667"/>
        </w:tabs>
        <w:spacing w:line="276" w:lineRule="auto"/>
        <w:ind w:left="567" w:right="567"/>
        <w:jc w:val="both"/>
        <w:rPr>
          <w:rFonts w:ascii="Palatino Linotype" w:hAnsi="Palatino Linotype" w:cs="Tahoma"/>
          <w:bCs/>
        </w:rPr>
      </w:pPr>
      <w:r w:rsidRPr="00C27C34">
        <w:rPr>
          <w:rFonts w:ascii="Palatino Linotype" w:hAnsi="Palatino Linotype" w:cs="Tahoma"/>
          <w:b/>
          <w:bCs/>
        </w:rPr>
        <w:t>“MODALIDAD DE ENTREGA</w:t>
      </w:r>
    </w:p>
    <w:p w:rsidR="00D01F75" w:rsidRPr="00C27C34" w:rsidRDefault="00E64BD9" w:rsidP="005D0033">
      <w:pPr>
        <w:tabs>
          <w:tab w:val="left" w:pos="4667"/>
        </w:tabs>
        <w:spacing w:line="276"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rsidR="00C27C34" w:rsidRDefault="00C27C34" w:rsidP="005D0033">
      <w:pPr>
        <w:pStyle w:val="Prrafodelista"/>
        <w:tabs>
          <w:tab w:val="left" w:pos="567"/>
        </w:tabs>
        <w:spacing w:line="276" w:lineRule="auto"/>
        <w:ind w:left="0"/>
        <w:contextualSpacing w:val="0"/>
        <w:jc w:val="both"/>
        <w:rPr>
          <w:rFonts w:ascii="Palatino Linotype" w:hAnsi="Palatino Linotype" w:cs="Tahoma"/>
          <w:b/>
          <w:sz w:val="24"/>
        </w:rPr>
      </w:pPr>
    </w:p>
    <w:p w:rsidR="004142DD" w:rsidRDefault="004142DD" w:rsidP="005D0033">
      <w:pPr>
        <w:pStyle w:val="Prrafodelista"/>
        <w:tabs>
          <w:tab w:val="left" w:pos="567"/>
        </w:tabs>
        <w:spacing w:line="276" w:lineRule="auto"/>
        <w:ind w:left="0"/>
        <w:contextualSpacing w:val="0"/>
        <w:jc w:val="both"/>
        <w:rPr>
          <w:rFonts w:ascii="Palatino Linotype" w:hAnsi="Palatino Linotype" w:cs="Tahoma"/>
          <w:sz w:val="24"/>
        </w:rPr>
      </w:pPr>
      <w:r>
        <w:rPr>
          <w:rFonts w:ascii="Palatino Linotype" w:hAnsi="Palatino Linotype" w:cs="Tahoma"/>
          <w:sz w:val="24"/>
        </w:rPr>
        <w:t>El particular adjuntó la digitalización de los siguientes documentos:</w:t>
      </w:r>
    </w:p>
    <w:p w:rsidR="004142DD" w:rsidRDefault="004142DD" w:rsidP="005D0033">
      <w:pPr>
        <w:pStyle w:val="Prrafodelista"/>
        <w:tabs>
          <w:tab w:val="left" w:pos="567"/>
        </w:tabs>
        <w:spacing w:line="276" w:lineRule="auto"/>
        <w:ind w:left="0"/>
        <w:contextualSpacing w:val="0"/>
        <w:jc w:val="both"/>
        <w:rPr>
          <w:rFonts w:ascii="Palatino Linotype" w:hAnsi="Palatino Linotype" w:cs="Tahoma"/>
          <w:sz w:val="24"/>
        </w:rPr>
      </w:pPr>
    </w:p>
    <w:p w:rsidR="004142DD" w:rsidRDefault="004142DD" w:rsidP="005D0033">
      <w:pPr>
        <w:pStyle w:val="Prrafodelista"/>
        <w:tabs>
          <w:tab w:val="left" w:pos="567"/>
        </w:tabs>
        <w:spacing w:line="276" w:lineRule="auto"/>
        <w:ind w:left="0"/>
        <w:contextualSpacing w:val="0"/>
        <w:jc w:val="both"/>
        <w:rPr>
          <w:rFonts w:ascii="Palatino Linotype" w:hAnsi="Palatino Linotype" w:cs="Tahoma"/>
          <w:sz w:val="24"/>
        </w:rPr>
      </w:pPr>
      <w:r>
        <w:rPr>
          <w:rFonts w:ascii="Palatino Linotype" w:hAnsi="Palatino Linotype" w:cs="Tahoma"/>
          <w:sz w:val="24"/>
        </w:rPr>
        <w:t>a) Acuerdo número 0074/CT/2016-2018, suscrito por el Comité de Transparencia del Sujeto Obligado, en el cual confirmó la inexistencia de la información relativa al proyecto de recisión administrativa del contrato número TLAL-DGOP-PIM-LP-012-14, del veinticuatro de noviembre de dos mil catorce, en donde se tienen contemplados los trabajos de obra pública denominados Rehabilitación del Deportivo “Caracoles”.</w:t>
      </w:r>
    </w:p>
    <w:p w:rsidR="004142DD" w:rsidRDefault="004142DD" w:rsidP="005D0033">
      <w:pPr>
        <w:pStyle w:val="Prrafodelista"/>
        <w:tabs>
          <w:tab w:val="left" w:pos="567"/>
        </w:tabs>
        <w:spacing w:line="276" w:lineRule="auto"/>
        <w:ind w:left="0"/>
        <w:contextualSpacing w:val="0"/>
        <w:jc w:val="both"/>
        <w:rPr>
          <w:rFonts w:ascii="Palatino Linotype" w:hAnsi="Palatino Linotype" w:cs="Tahoma"/>
          <w:sz w:val="24"/>
        </w:rPr>
      </w:pPr>
    </w:p>
    <w:p w:rsidR="00EA0E12" w:rsidRDefault="004142DD" w:rsidP="005D0033">
      <w:pPr>
        <w:pStyle w:val="Prrafodelista"/>
        <w:tabs>
          <w:tab w:val="left" w:pos="567"/>
        </w:tabs>
        <w:spacing w:line="276" w:lineRule="auto"/>
        <w:ind w:left="0"/>
        <w:contextualSpacing w:val="0"/>
        <w:jc w:val="both"/>
        <w:rPr>
          <w:rFonts w:ascii="Palatino Linotype" w:hAnsi="Palatino Linotype" w:cs="Tahoma"/>
          <w:sz w:val="24"/>
        </w:rPr>
      </w:pPr>
      <w:r>
        <w:rPr>
          <w:rFonts w:ascii="Palatino Linotype" w:hAnsi="Palatino Linotype" w:cs="Tahoma"/>
          <w:sz w:val="24"/>
        </w:rPr>
        <w:t xml:space="preserve">b) Oficio número DGOP/3087/2018, del treinta y uno de julio de dos mil dieciocho, suscrito por el Director General de Obras Públicas y dirigido a la </w:t>
      </w:r>
      <w:r w:rsidR="00EA0E12" w:rsidRPr="00C27C34">
        <w:rPr>
          <w:rFonts w:ascii="Palatino Linotype" w:hAnsi="Palatino Linotype" w:cs="Tahoma"/>
          <w:sz w:val="24"/>
        </w:rPr>
        <w:t>Unidad</w:t>
      </w:r>
      <w:r w:rsidR="00EA0E12">
        <w:rPr>
          <w:rFonts w:ascii="Palatino Linotype" w:hAnsi="Palatino Linotype" w:cs="Tahoma"/>
          <w:sz w:val="24"/>
        </w:rPr>
        <w:t xml:space="preserve"> Municipal</w:t>
      </w:r>
      <w:r w:rsidR="00EA0E12" w:rsidRPr="00C27C34">
        <w:rPr>
          <w:rFonts w:ascii="Palatino Linotype" w:hAnsi="Palatino Linotype" w:cs="Tahoma"/>
          <w:sz w:val="24"/>
        </w:rPr>
        <w:t xml:space="preserve"> de Transparencia</w:t>
      </w:r>
      <w:r w:rsidR="00EA0E12">
        <w:rPr>
          <w:rFonts w:ascii="Palatino Linotype" w:hAnsi="Palatino Linotype" w:cs="Tahoma"/>
          <w:sz w:val="24"/>
        </w:rPr>
        <w:t>, Acceso a la Información Pública y Protección de Datos Personales, ambos del Sujeto Obligado, por medio del cual, remite el Oficio número DGOP/1763/2015.</w:t>
      </w:r>
    </w:p>
    <w:p w:rsidR="00EA0E12" w:rsidRDefault="00EA0E12" w:rsidP="005D0033">
      <w:pPr>
        <w:pStyle w:val="Prrafodelista"/>
        <w:tabs>
          <w:tab w:val="left" w:pos="567"/>
        </w:tabs>
        <w:spacing w:line="276" w:lineRule="auto"/>
        <w:ind w:left="0"/>
        <w:contextualSpacing w:val="0"/>
        <w:jc w:val="both"/>
        <w:rPr>
          <w:rFonts w:ascii="Palatino Linotype" w:hAnsi="Palatino Linotype" w:cs="Tahoma"/>
          <w:sz w:val="24"/>
        </w:rPr>
      </w:pPr>
    </w:p>
    <w:p w:rsidR="00EA0E12" w:rsidRPr="004142DD" w:rsidRDefault="00EA0E12" w:rsidP="005D0033">
      <w:pPr>
        <w:pStyle w:val="Prrafodelista"/>
        <w:tabs>
          <w:tab w:val="left" w:pos="567"/>
        </w:tabs>
        <w:spacing w:line="276" w:lineRule="auto"/>
        <w:ind w:left="0"/>
        <w:contextualSpacing w:val="0"/>
        <w:jc w:val="both"/>
        <w:rPr>
          <w:rFonts w:ascii="Palatino Linotype" w:hAnsi="Palatino Linotype" w:cs="Tahoma"/>
          <w:sz w:val="24"/>
        </w:rPr>
      </w:pPr>
      <w:r>
        <w:rPr>
          <w:rFonts w:ascii="Palatino Linotype" w:hAnsi="Palatino Linotype" w:cs="Tahoma"/>
          <w:sz w:val="24"/>
        </w:rPr>
        <w:t xml:space="preserve">c) Oficio número DGOP/1763/2015, suscrito por la Directora General de Obras Públicas del Sujeto Obligado, dirigido </w:t>
      </w:r>
      <w:r w:rsidR="004C11B1">
        <w:rPr>
          <w:rFonts w:ascii="Palatino Linotype" w:hAnsi="Palatino Linotype" w:cs="Tahoma"/>
          <w:bCs/>
          <w:color w:val="0D0D0D" w:themeColor="text1" w:themeTint="F2"/>
        </w:rPr>
        <w:t xml:space="preserve"> </w:t>
      </w:r>
      <w:r w:rsidR="004C11B1">
        <w:rPr>
          <w:rFonts w:ascii="Palatino Linotype" w:hAnsi="Palatino Linotype" w:cs="Tahoma"/>
          <w:bCs/>
          <w:color w:val="0D0D0D" w:themeColor="text1" w:themeTint="F2"/>
          <w:highlight w:val="black"/>
        </w:rPr>
        <w:t>XXXXXXXXXXXXXX</w:t>
      </w:r>
      <w:r w:rsidR="004C11B1">
        <w:rPr>
          <w:rFonts w:ascii="Palatino Linotype" w:hAnsi="Palatino Linotype" w:cs="Tahoma"/>
          <w:bCs/>
          <w:color w:val="0D0D0D" w:themeColor="text1" w:themeTint="F2"/>
          <w:highlight w:val="black"/>
        </w:rPr>
        <w:t>XXXXX</w:t>
      </w:r>
      <w:r w:rsidR="004C11B1">
        <w:rPr>
          <w:rFonts w:ascii="Palatino Linotype" w:hAnsi="Palatino Linotype" w:cs="Tahoma"/>
          <w:bCs/>
          <w:color w:val="0D0D0D" w:themeColor="text1" w:themeTint="F2"/>
          <w:highlight w:val="black"/>
        </w:rPr>
        <w:t>X</w:t>
      </w:r>
      <w:r>
        <w:rPr>
          <w:rFonts w:ascii="Palatino Linotype" w:hAnsi="Palatino Linotype" w:cs="Tahoma"/>
          <w:bCs/>
        </w:rPr>
        <w:t>.</w:t>
      </w:r>
    </w:p>
    <w:p w:rsidR="004142DD" w:rsidRDefault="004142DD" w:rsidP="005D0033">
      <w:pPr>
        <w:pStyle w:val="Prrafodelista"/>
        <w:tabs>
          <w:tab w:val="left" w:pos="567"/>
        </w:tabs>
        <w:spacing w:line="276" w:lineRule="auto"/>
        <w:ind w:left="0"/>
        <w:contextualSpacing w:val="0"/>
        <w:jc w:val="both"/>
        <w:rPr>
          <w:rFonts w:ascii="Palatino Linotype" w:hAnsi="Palatino Linotype" w:cs="Tahoma"/>
          <w:b/>
          <w:sz w:val="24"/>
        </w:rPr>
      </w:pPr>
    </w:p>
    <w:p w:rsidR="00AA5A86" w:rsidRPr="00C27C34" w:rsidRDefault="00C27C34" w:rsidP="005D0033">
      <w:pPr>
        <w:pStyle w:val="Prrafodelista"/>
        <w:tabs>
          <w:tab w:val="left" w:pos="567"/>
        </w:tabs>
        <w:spacing w:line="276" w:lineRule="auto"/>
        <w:ind w:left="0"/>
        <w:contextualSpacing w:val="0"/>
        <w:jc w:val="both"/>
        <w:rPr>
          <w:rFonts w:ascii="Palatino Linotype" w:hAnsi="Palatino Linotype" w:cs="Tahoma"/>
          <w:b/>
          <w:sz w:val="24"/>
        </w:rPr>
      </w:pPr>
      <w:r>
        <w:rPr>
          <w:rFonts w:ascii="Palatino Linotype" w:hAnsi="Palatino Linotype" w:cs="Tahoma"/>
          <w:b/>
          <w:sz w:val="24"/>
        </w:rPr>
        <w:t>II</w:t>
      </w:r>
      <w:r w:rsidR="0061115C" w:rsidRPr="00C27C34">
        <w:rPr>
          <w:rFonts w:ascii="Palatino Linotype" w:hAnsi="Palatino Linotype" w:cs="Tahoma"/>
          <w:b/>
          <w:sz w:val="24"/>
        </w:rPr>
        <w:t xml:space="preserve">. </w:t>
      </w:r>
      <w:r w:rsidR="00AA5A86" w:rsidRPr="00C27C34">
        <w:rPr>
          <w:rFonts w:ascii="Palatino Linotype" w:hAnsi="Palatino Linotype" w:cs="Tahoma"/>
          <w:b/>
          <w:sz w:val="24"/>
        </w:rPr>
        <w:t>Respuesta del Sujeto Obligado.</w:t>
      </w:r>
    </w:p>
    <w:p w:rsidR="00AA5A86" w:rsidRPr="00C27C34" w:rsidRDefault="00AA5A86" w:rsidP="005D0033">
      <w:pPr>
        <w:autoSpaceDE w:val="0"/>
        <w:autoSpaceDN w:val="0"/>
        <w:adjustRightInd w:val="0"/>
        <w:spacing w:line="276" w:lineRule="auto"/>
        <w:jc w:val="both"/>
        <w:rPr>
          <w:rFonts w:ascii="Palatino Linotype" w:hAnsi="Palatino Linotype" w:cs="Tahoma"/>
          <w:b/>
          <w:sz w:val="24"/>
          <w:szCs w:val="24"/>
        </w:rPr>
      </w:pPr>
    </w:p>
    <w:p w:rsidR="00E43A0F" w:rsidRDefault="00E43A0F" w:rsidP="005D0033">
      <w:pPr>
        <w:autoSpaceDE w:val="0"/>
        <w:autoSpaceDN w:val="0"/>
        <w:adjustRightInd w:val="0"/>
        <w:spacing w:line="276" w:lineRule="auto"/>
        <w:jc w:val="both"/>
        <w:rPr>
          <w:rFonts w:ascii="Palatino Linotype" w:hAnsi="Palatino Linotype" w:cs="Tahoma"/>
          <w:sz w:val="24"/>
          <w:szCs w:val="24"/>
        </w:rPr>
      </w:pPr>
      <w:r w:rsidRPr="00C27C34">
        <w:rPr>
          <w:rFonts w:ascii="Palatino Linotype" w:hAnsi="Palatino Linotype" w:cs="Tahoma"/>
          <w:sz w:val="24"/>
          <w:szCs w:val="24"/>
        </w:rPr>
        <w:t xml:space="preserve">Con fecha </w:t>
      </w:r>
      <w:r w:rsidR="001E52EC">
        <w:rPr>
          <w:rFonts w:ascii="Palatino Linotype" w:hAnsi="Palatino Linotype" w:cs="Tahoma"/>
          <w:sz w:val="24"/>
          <w:szCs w:val="24"/>
        </w:rPr>
        <w:t>diecinueve</w:t>
      </w:r>
      <w:r w:rsidR="004A6ECB" w:rsidRPr="00C27C34">
        <w:rPr>
          <w:rFonts w:ascii="Palatino Linotype" w:hAnsi="Palatino Linotype" w:cs="Tahoma"/>
          <w:sz w:val="24"/>
          <w:szCs w:val="24"/>
        </w:rPr>
        <w:t xml:space="preserve"> de septiembre</w:t>
      </w:r>
      <w:r w:rsidRPr="00C27C34">
        <w:rPr>
          <w:rFonts w:ascii="Palatino Linotype" w:hAnsi="Palatino Linotype" w:cs="Tahoma"/>
          <w:sz w:val="24"/>
          <w:szCs w:val="24"/>
        </w:rPr>
        <w:t xml:space="preserve"> de dos mil dieciocho, la</w:t>
      </w:r>
      <w:r w:rsidR="00F64B12">
        <w:rPr>
          <w:rFonts w:ascii="Palatino Linotype" w:hAnsi="Palatino Linotype" w:cs="Tahoma"/>
          <w:sz w:val="24"/>
          <w:szCs w:val="24"/>
        </w:rPr>
        <w:t xml:space="preserve"> </w:t>
      </w:r>
      <w:r w:rsidRPr="00C27C34">
        <w:rPr>
          <w:rFonts w:ascii="Palatino Linotype" w:hAnsi="Palatino Linotype" w:cs="Tahoma"/>
          <w:sz w:val="24"/>
          <w:szCs w:val="24"/>
        </w:rPr>
        <w:t>Unidad</w:t>
      </w:r>
      <w:r w:rsidR="001E52EC">
        <w:rPr>
          <w:rFonts w:ascii="Palatino Linotype" w:hAnsi="Palatino Linotype" w:cs="Tahoma"/>
          <w:sz w:val="24"/>
          <w:szCs w:val="24"/>
        </w:rPr>
        <w:t xml:space="preserve"> Municipal</w:t>
      </w:r>
      <w:r w:rsidRPr="00C27C34">
        <w:rPr>
          <w:rFonts w:ascii="Palatino Linotype" w:hAnsi="Palatino Linotype" w:cs="Tahoma"/>
          <w:sz w:val="24"/>
          <w:szCs w:val="24"/>
        </w:rPr>
        <w:t xml:space="preserve"> de Transparencia</w:t>
      </w:r>
      <w:r w:rsidR="001E52EC">
        <w:rPr>
          <w:rFonts w:ascii="Palatino Linotype" w:hAnsi="Palatino Linotype" w:cs="Tahoma"/>
          <w:sz w:val="24"/>
          <w:szCs w:val="24"/>
        </w:rPr>
        <w:t>, Acceso a la Información Pública y Protección de Datos Personales</w:t>
      </w:r>
      <w:r w:rsidRPr="00C27C34">
        <w:rPr>
          <w:rFonts w:ascii="Palatino Linotype" w:hAnsi="Palatino Linotype" w:cs="Tahoma"/>
          <w:sz w:val="24"/>
          <w:szCs w:val="24"/>
        </w:rPr>
        <w:t xml:space="preserve"> del </w:t>
      </w:r>
      <w:r w:rsidR="00C27C34" w:rsidRPr="00C27C34">
        <w:rPr>
          <w:rFonts w:ascii="Palatino Linotype" w:hAnsi="Palatino Linotype" w:cs="Tahoma"/>
          <w:sz w:val="24"/>
          <w:szCs w:val="24"/>
        </w:rPr>
        <w:t>Ayuntamiento de Tlalnepantla de Baz</w:t>
      </w:r>
      <w:r w:rsidR="00F64B12">
        <w:rPr>
          <w:rFonts w:ascii="Palatino Linotype" w:hAnsi="Palatino Linotype" w:cs="Tahoma"/>
          <w:sz w:val="24"/>
          <w:szCs w:val="24"/>
        </w:rPr>
        <w:t>,</w:t>
      </w:r>
      <w:r w:rsidRPr="00C27C34">
        <w:rPr>
          <w:rFonts w:ascii="Palatino Linotype" w:hAnsi="Palatino Linotype" w:cs="Tahoma"/>
          <w:sz w:val="24"/>
          <w:szCs w:val="24"/>
        </w:rPr>
        <w:t xml:space="preserve"> notificó al particular, mediante el Sistema de Acceso a la Información Mexiquense (SAIMEX), la respuesta </w:t>
      </w:r>
      <w:r w:rsidR="001E52EC">
        <w:rPr>
          <w:rFonts w:ascii="Palatino Linotype" w:hAnsi="Palatino Linotype" w:cs="Tahoma"/>
          <w:sz w:val="24"/>
          <w:szCs w:val="24"/>
        </w:rPr>
        <w:t>a la solicitud de acceso a la información, en la cual adjuntó los siguientes documentos:</w:t>
      </w:r>
    </w:p>
    <w:p w:rsidR="001E52EC" w:rsidRDefault="001E52EC" w:rsidP="005D0033">
      <w:pPr>
        <w:autoSpaceDE w:val="0"/>
        <w:autoSpaceDN w:val="0"/>
        <w:adjustRightInd w:val="0"/>
        <w:spacing w:line="276" w:lineRule="auto"/>
        <w:jc w:val="both"/>
        <w:rPr>
          <w:rFonts w:ascii="Palatino Linotype" w:hAnsi="Palatino Linotype" w:cs="Tahoma"/>
          <w:sz w:val="24"/>
          <w:szCs w:val="24"/>
        </w:rPr>
      </w:pPr>
    </w:p>
    <w:p w:rsidR="001E52EC" w:rsidRDefault="001E52EC" w:rsidP="005D0033">
      <w:pPr>
        <w:autoSpaceDE w:val="0"/>
        <w:autoSpaceDN w:val="0"/>
        <w:adjustRightInd w:val="0"/>
        <w:spacing w:line="276" w:lineRule="auto"/>
        <w:jc w:val="both"/>
        <w:rPr>
          <w:rFonts w:ascii="Palatino Linotype" w:hAnsi="Palatino Linotype" w:cs="Tahoma"/>
          <w:sz w:val="24"/>
          <w:szCs w:val="24"/>
        </w:rPr>
      </w:pPr>
      <w:r>
        <w:rPr>
          <w:rFonts w:ascii="Palatino Linotype" w:hAnsi="Palatino Linotype" w:cs="Tahoma"/>
          <w:sz w:val="24"/>
          <w:szCs w:val="24"/>
        </w:rPr>
        <w:t xml:space="preserve">a) Oficio número TLA/CIM/3365/2018, del catorce de septiembre de dos mil dieciocho, suscrito por la </w:t>
      </w:r>
      <w:r w:rsidRPr="00F64B12">
        <w:rPr>
          <w:rFonts w:ascii="Palatino Linotype" w:hAnsi="Palatino Linotype" w:cs="Tahoma"/>
          <w:b/>
          <w:sz w:val="24"/>
          <w:szCs w:val="24"/>
        </w:rPr>
        <w:t>Contralora Interna Municipal</w:t>
      </w:r>
      <w:r>
        <w:rPr>
          <w:rFonts w:ascii="Palatino Linotype" w:hAnsi="Palatino Linotype" w:cs="Tahoma"/>
          <w:sz w:val="24"/>
          <w:szCs w:val="24"/>
        </w:rPr>
        <w:t xml:space="preserve"> y dirigido a la </w:t>
      </w:r>
      <w:r w:rsidRPr="00C27C34">
        <w:rPr>
          <w:rFonts w:ascii="Palatino Linotype" w:hAnsi="Palatino Linotype" w:cs="Tahoma"/>
          <w:sz w:val="24"/>
          <w:szCs w:val="24"/>
        </w:rPr>
        <w:t>Unidad</w:t>
      </w:r>
      <w:r>
        <w:rPr>
          <w:rFonts w:ascii="Palatino Linotype" w:hAnsi="Palatino Linotype" w:cs="Tahoma"/>
          <w:sz w:val="24"/>
          <w:szCs w:val="24"/>
        </w:rPr>
        <w:t xml:space="preserve"> Municipal</w:t>
      </w:r>
      <w:r w:rsidRPr="00C27C34">
        <w:rPr>
          <w:rFonts w:ascii="Palatino Linotype" w:hAnsi="Palatino Linotype" w:cs="Tahoma"/>
          <w:sz w:val="24"/>
          <w:szCs w:val="24"/>
        </w:rPr>
        <w:t xml:space="preserve"> de </w:t>
      </w:r>
      <w:r w:rsidRPr="00C27C34">
        <w:rPr>
          <w:rFonts w:ascii="Palatino Linotype" w:hAnsi="Palatino Linotype" w:cs="Tahoma"/>
          <w:sz w:val="24"/>
          <w:szCs w:val="24"/>
        </w:rPr>
        <w:lastRenderedPageBreak/>
        <w:t>Transparencia</w:t>
      </w:r>
      <w:r>
        <w:rPr>
          <w:rFonts w:ascii="Palatino Linotype" w:hAnsi="Palatino Linotype" w:cs="Tahoma"/>
          <w:sz w:val="24"/>
          <w:szCs w:val="24"/>
        </w:rPr>
        <w:t>, Acceso a la Información Pública y Protección de Datos Personales, ambos del Sujeto Obligado, cuyo contenido es el siguiente:</w:t>
      </w:r>
    </w:p>
    <w:p w:rsidR="001E52EC" w:rsidRDefault="001E52EC" w:rsidP="005D0033">
      <w:pPr>
        <w:pStyle w:val="Prrafodelista"/>
        <w:tabs>
          <w:tab w:val="left" w:pos="567"/>
        </w:tabs>
        <w:spacing w:line="276" w:lineRule="auto"/>
        <w:ind w:left="567" w:right="567"/>
        <w:jc w:val="both"/>
        <w:rPr>
          <w:rFonts w:ascii="Palatino Linotype" w:hAnsi="Palatino Linotype" w:cs="Tahoma"/>
          <w:sz w:val="20"/>
          <w:szCs w:val="20"/>
        </w:rPr>
      </w:pPr>
    </w:p>
    <w:p w:rsidR="001E52EC" w:rsidRDefault="001E52EC" w:rsidP="005D0033">
      <w:pPr>
        <w:pStyle w:val="Prrafodelista"/>
        <w:tabs>
          <w:tab w:val="left" w:pos="567"/>
        </w:tabs>
        <w:spacing w:line="276" w:lineRule="auto"/>
        <w:ind w:left="567" w:right="567"/>
        <w:jc w:val="both"/>
        <w:rPr>
          <w:rFonts w:ascii="Palatino Linotype" w:hAnsi="Palatino Linotype" w:cs="Tahoma"/>
          <w:sz w:val="20"/>
          <w:szCs w:val="20"/>
        </w:rPr>
      </w:pPr>
      <w:r w:rsidRPr="00C27C34">
        <w:rPr>
          <w:rFonts w:ascii="Palatino Linotype" w:hAnsi="Palatino Linotype" w:cs="Tahoma"/>
          <w:sz w:val="20"/>
          <w:szCs w:val="20"/>
        </w:rPr>
        <w:t>“</w:t>
      </w:r>
      <w:r>
        <w:rPr>
          <w:rFonts w:ascii="Palatino Linotype" w:hAnsi="Palatino Linotype" w:cs="Tahoma"/>
          <w:sz w:val="20"/>
          <w:szCs w:val="20"/>
        </w:rPr>
        <w:t>…</w:t>
      </w:r>
    </w:p>
    <w:p w:rsidR="001E52EC" w:rsidRPr="001E52EC" w:rsidRDefault="001E52EC" w:rsidP="005D0033">
      <w:pPr>
        <w:pStyle w:val="Prrafodelista"/>
        <w:tabs>
          <w:tab w:val="left" w:pos="567"/>
        </w:tabs>
        <w:spacing w:line="276" w:lineRule="auto"/>
        <w:ind w:left="567" w:right="567"/>
        <w:jc w:val="both"/>
        <w:rPr>
          <w:rFonts w:ascii="Palatino Linotype" w:hAnsi="Palatino Linotype" w:cs="Tahoma"/>
          <w:sz w:val="20"/>
          <w:szCs w:val="20"/>
        </w:rPr>
      </w:pPr>
      <w:r w:rsidRPr="001E52EC">
        <w:rPr>
          <w:rFonts w:ascii="Palatino Linotype" w:hAnsi="Palatino Linotype" w:cs="Tahoma"/>
          <w:sz w:val="20"/>
          <w:szCs w:val="20"/>
        </w:rPr>
        <w:t>Por lo que respecta a</w:t>
      </w:r>
      <w:r w:rsidRPr="001E52EC">
        <w:rPr>
          <w:rFonts w:ascii="Palatino Linotype" w:hAnsi="Palatino Linotype" w:cs="Tahoma"/>
          <w:b/>
          <w:i/>
          <w:sz w:val="20"/>
          <w:szCs w:val="20"/>
        </w:rPr>
        <w:t>‘... solicito documento que avale que dicho contrato ya fue enviado a la Consejería Jurídica, para llevar a cabo el litigio correspondiente...’</w:t>
      </w:r>
      <w:r w:rsidRPr="001E52EC">
        <w:rPr>
          <w:rFonts w:ascii="Palatino Linotype" w:hAnsi="Palatino Linotype" w:cs="Tahoma"/>
          <w:sz w:val="20"/>
          <w:szCs w:val="20"/>
        </w:rPr>
        <w:t>, al respeto le informo que</w:t>
      </w:r>
      <w:r w:rsidR="00F64B12">
        <w:rPr>
          <w:rFonts w:ascii="Palatino Linotype" w:hAnsi="Palatino Linotype" w:cs="Tahoma"/>
          <w:sz w:val="20"/>
          <w:szCs w:val="20"/>
        </w:rPr>
        <w:t xml:space="preserve"> </w:t>
      </w:r>
      <w:r w:rsidRPr="001E52EC">
        <w:rPr>
          <w:rFonts w:ascii="Palatino Linotype" w:hAnsi="Palatino Linotype" w:cs="Tahoma"/>
          <w:sz w:val="20"/>
          <w:szCs w:val="20"/>
        </w:rPr>
        <w:t>de acuerdo a las atribuciones conferidas a esta Contraloría Interna Municipal, la información</w:t>
      </w:r>
      <w:r w:rsidR="00F64B12">
        <w:rPr>
          <w:rFonts w:ascii="Palatino Linotype" w:hAnsi="Palatino Linotype" w:cs="Tahoma"/>
          <w:sz w:val="20"/>
          <w:szCs w:val="20"/>
        </w:rPr>
        <w:t xml:space="preserve"> </w:t>
      </w:r>
      <w:r w:rsidRPr="001E52EC">
        <w:rPr>
          <w:rFonts w:ascii="Palatino Linotype" w:hAnsi="Palatino Linotype" w:cs="Tahoma"/>
          <w:sz w:val="20"/>
          <w:szCs w:val="20"/>
        </w:rPr>
        <w:t>solicitada no es generada, obtenida, adquirida, transformada, administrada o en posesión de este</w:t>
      </w:r>
      <w:r w:rsidR="00F64B12">
        <w:rPr>
          <w:rFonts w:ascii="Palatino Linotype" w:hAnsi="Palatino Linotype" w:cs="Tahoma"/>
          <w:sz w:val="20"/>
          <w:szCs w:val="20"/>
        </w:rPr>
        <w:t xml:space="preserve"> </w:t>
      </w:r>
      <w:r w:rsidRPr="001E52EC">
        <w:rPr>
          <w:rFonts w:ascii="Palatino Linotype" w:hAnsi="Palatino Linotype" w:cs="Tahoma"/>
          <w:sz w:val="20"/>
          <w:szCs w:val="20"/>
        </w:rPr>
        <w:t>sujeto obligado, sin embargo es la Consejería Jurídica del Ayuntamiento de Tlalnepantla de Baz, es</w:t>
      </w:r>
      <w:r w:rsidR="00F64B12">
        <w:rPr>
          <w:rFonts w:ascii="Palatino Linotype" w:hAnsi="Palatino Linotype" w:cs="Tahoma"/>
          <w:sz w:val="20"/>
          <w:szCs w:val="20"/>
        </w:rPr>
        <w:t xml:space="preserve"> </w:t>
      </w:r>
      <w:r w:rsidRPr="001E52EC">
        <w:rPr>
          <w:rFonts w:ascii="Palatino Linotype" w:hAnsi="Palatino Linotype" w:cs="Tahoma"/>
          <w:sz w:val="20"/>
          <w:szCs w:val="20"/>
        </w:rPr>
        <w:t>quien podría detentarla, esto con fundamento en el artículo 2.38, fracción IX del Código</w:t>
      </w:r>
      <w:r w:rsidR="00F64B12">
        <w:rPr>
          <w:rFonts w:ascii="Palatino Linotype" w:hAnsi="Palatino Linotype" w:cs="Tahoma"/>
          <w:sz w:val="20"/>
          <w:szCs w:val="20"/>
        </w:rPr>
        <w:t xml:space="preserve"> </w:t>
      </w:r>
      <w:r w:rsidRPr="001E52EC">
        <w:rPr>
          <w:rFonts w:ascii="Palatino Linotype" w:hAnsi="Palatino Linotype" w:cs="Tahoma"/>
          <w:sz w:val="20"/>
          <w:szCs w:val="20"/>
        </w:rPr>
        <w:t>Reglamentario Municipal de Tlalnepantla de Baz.</w:t>
      </w:r>
    </w:p>
    <w:p w:rsidR="00340452" w:rsidRDefault="00340452" w:rsidP="005D0033">
      <w:pPr>
        <w:pStyle w:val="Prrafodelista"/>
        <w:tabs>
          <w:tab w:val="left" w:pos="567"/>
        </w:tabs>
        <w:spacing w:line="276" w:lineRule="auto"/>
        <w:ind w:left="567" w:right="567"/>
        <w:jc w:val="both"/>
        <w:rPr>
          <w:rFonts w:ascii="Palatino Linotype" w:hAnsi="Palatino Linotype" w:cs="Tahoma"/>
          <w:sz w:val="20"/>
          <w:szCs w:val="20"/>
        </w:rPr>
      </w:pPr>
    </w:p>
    <w:p w:rsidR="001E52EC" w:rsidRPr="001E52EC" w:rsidRDefault="001E52EC" w:rsidP="005D0033">
      <w:pPr>
        <w:pStyle w:val="Prrafodelista"/>
        <w:tabs>
          <w:tab w:val="left" w:pos="567"/>
        </w:tabs>
        <w:spacing w:line="276" w:lineRule="auto"/>
        <w:ind w:left="567" w:right="567"/>
        <w:jc w:val="both"/>
        <w:rPr>
          <w:rFonts w:ascii="Palatino Linotype" w:hAnsi="Palatino Linotype" w:cs="Tahoma"/>
          <w:sz w:val="20"/>
          <w:szCs w:val="20"/>
        </w:rPr>
      </w:pPr>
      <w:r w:rsidRPr="001E52EC">
        <w:rPr>
          <w:rFonts w:ascii="Palatino Linotype" w:hAnsi="Palatino Linotype" w:cs="Tahoma"/>
          <w:sz w:val="20"/>
          <w:szCs w:val="20"/>
        </w:rPr>
        <w:t xml:space="preserve">Por lo que respecta a </w:t>
      </w:r>
      <w:r w:rsidRPr="001E52EC">
        <w:rPr>
          <w:rFonts w:ascii="Palatino Linotype" w:hAnsi="Palatino Linotype" w:cs="Tahoma"/>
          <w:b/>
          <w:i/>
          <w:sz w:val="20"/>
          <w:szCs w:val="20"/>
        </w:rPr>
        <w:t>‘…En caso de no enviar este contrato a la Consejería Jurídica FUNDE Y MOTIVE ¿Por qué?...’</w:t>
      </w:r>
      <w:r w:rsidRPr="001E52EC">
        <w:rPr>
          <w:rFonts w:ascii="Palatino Linotype" w:hAnsi="Palatino Linotype" w:cs="Tahoma"/>
          <w:sz w:val="20"/>
          <w:szCs w:val="20"/>
        </w:rPr>
        <w:t>, al respeto le hago de su conocimiento que la información solicitada se</w:t>
      </w:r>
      <w:r w:rsidR="00C565BF">
        <w:rPr>
          <w:rFonts w:ascii="Palatino Linotype" w:hAnsi="Palatino Linotype" w:cs="Tahoma"/>
          <w:sz w:val="20"/>
          <w:szCs w:val="20"/>
        </w:rPr>
        <w:t xml:space="preserve"> </w:t>
      </w:r>
      <w:r w:rsidRPr="001E52EC">
        <w:rPr>
          <w:rFonts w:ascii="Palatino Linotype" w:hAnsi="Palatino Linotype" w:cs="Tahoma"/>
          <w:sz w:val="20"/>
          <w:szCs w:val="20"/>
        </w:rPr>
        <w:t>puede determinar que no constituye una petición de acceso a información pública, pues de la</w:t>
      </w:r>
      <w:r w:rsidR="00C565BF">
        <w:rPr>
          <w:rFonts w:ascii="Palatino Linotype" w:hAnsi="Palatino Linotype" w:cs="Tahoma"/>
          <w:sz w:val="20"/>
          <w:szCs w:val="20"/>
        </w:rPr>
        <w:t xml:space="preserve"> </w:t>
      </w:r>
      <w:r w:rsidRPr="001E52EC">
        <w:rPr>
          <w:rFonts w:ascii="Palatino Linotype" w:hAnsi="Palatino Linotype" w:cs="Tahoma"/>
          <w:sz w:val="20"/>
          <w:szCs w:val="20"/>
        </w:rPr>
        <w:t>misma no se advierte un requerimiento tendente a solicitar información generada, administrada o</w:t>
      </w:r>
      <w:r w:rsidR="00C565BF">
        <w:rPr>
          <w:rFonts w:ascii="Palatino Linotype" w:hAnsi="Palatino Linotype" w:cs="Tahoma"/>
          <w:sz w:val="20"/>
          <w:szCs w:val="20"/>
        </w:rPr>
        <w:t xml:space="preserve"> </w:t>
      </w:r>
      <w:r w:rsidRPr="001E52EC">
        <w:rPr>
          <w:rFonts w:ascii="Palatino Linotype" w:hAnsi="Palatino Linotype" w:cs="Tahoma"/>
          <w:sz w:val="20"/>
          <w:szCs w:val="20"/>
        </w:rPr>
        <w:t>en posesión de esta Contraloría Interna Municipal; de tal modo no constituye un requerimiento que</w:t>
      </w:r>
      <w:r w:rsidR="00C565BF">
        <w:rPr>
          <w:rFonts w:ascii="Palatino Linotype" w:hAnsi="Palatino Linotype" w:cs="Tahoma"/>
          <w:sz w:val="20"/>
          <w:szCs w:val="20"/>
        </w:rPr>
        <w:t xml:space="preserve"> </w:t>
      </w:r>
      <w:r w:rsidRPr="001E52EC">
        <w:rPr>
          <w:rFonts w:ascii="Palatino Linotype" w:hAnsi="Palatino Linotype" w:cs="Tahoma"/>
          <w:sz w:val="20"/>
          <w:szCs w:val="20"/>
        </w:rPr>
        <w:t xml:space="preserve">pueda ser satisfecho a través de una solicitud de acceso a la información pública; lo anterior </w:t>
      </w:r>
      <w:proofErr w:type="spellStart"/>
      <w:r w:rsidRPr="001E52EC">
        <w:rPr>
          <w:rFonts w:ascii="Palatino Linotype" w:hAnsi="Palatino Linotype" w:cs="Tahoma"/>
          <w:sz w:val="20"/>
          <w:szCs w:val="20"/>
        </w:rPr>
        <w:t>confundamento</w:t>
      </w:r>
      <w:proofErr w:type="spellEnd"/>
      <w:r w:rsidRPr="001E52EC">
        <w:rPr>
          <w:rFonts w:ascii="Palatino Linotype" w:hAnsi="Palatino Linotype" w:cs="Tahoma"/>
          <w:sz w:val="20"/>
          <w:szCs w:val="20"/>
        </w:rPr>
        <w:t xml:space="preserve"> en lo establecido en los artículos 1, 3 fracción XXII, 4 párrafo segundo de la Ley de</w:t>
      </w:r>
      <w:r w:rsidR="00C565BF">
        <w:rPr>
          <w:rFonts w:ascii="Palatino Linotype" w:hAnsi="Palatino Linotype" w:cs="Tahoma"/>
          <w:sz w:val="20"/>
          <w:szCs w:val="20"/>
        </w:rPr>
        <w:t xml:space="preserve"> </w:t>
      </w:r>
      <w:r w:rsidRPr="001E52EC">
        <w:rPr>
          <w:rFonts w:ascii="Palatino Linotype" w:hAnsi="Palatino Linotype" w:cs="Tahoma"/>
          <w:sz w:val="20"/>
          <w:szCs w:val="20"/>
        </w:rPr>
        <w:t>Transparencia y Acceso a la Información Pública del Estado de México y Municipios, que</w:t>
      </w:r>
      <w:r w:rsidR="00C565BF">
        <w:rPr>
          <w:rFonts w:ascii="Palatino Linotype" w:hAnsi="Palatino Linotype" w:cs="Tahoma"/>
          <w:sz w:val="20"/>
          <w:szCs w:val="20"/>
        </w:rPr>
        <w:t xml:space="preserve"> </w:t>
      </w:r>
      <w:r w:rsidRPr="001E52EC">
        <w:rPr>
          <w:rFonts w:ascii="Palatino Linotype" w:hAnsi="Palatino Linotype" w:cs="Tahoma"/>
          <w:sz w:val="20"/>
          <w:szCs w:val="20"/>
        </w:rPr>
        <w:t>establecen como objeto de dicha Ley, garantizar el efectivo acceso de toda persona a la</w:t>
      </w:r>
      <w:r w:rsidR="00C565BF">
        <w:rPr>
          <w:rFonts w:ascii="Palatino Linotype" w:hAnsi="Palatino Linotype" w:cs="Tahoma"/>
          <w:sz w:val="20"/>
          <w:szCs w:val="20"/>
        </w:rPr>
        <w:t xml:space="preserve"> </w:t>
      </w:r>
      <w:r w:rsidRPr="001E52EC">
        <w:rPr>
          <w:rFonts w:ascii="Palatino Linotype" w:hAnsi="Palatino Linotype" w:cs="Tahoma"/>
          <w:sz w:val="20"/>
          <w:szCs w:val="20"/>
        </w:rPr>
        <w:t>información pública en posesión de los Sujetos Obligados. Los bienes jurídicamente tutelados por</w:t>
      </w:r>
      <w:r w:rsidR="00C565BF">
        <w:rPr>
          <w:rFonts w:ascii="Palatino Linotype" w:hAnsi="Palatino Linotype" w:cs="Tahoma"/>
          <w:sz w:val="20"/>
          <w:szCs w:val="20"/>
        </w:rPr>
        <w:t xml:space="preserve"> </w:t>
      </w:r>
      <w:r w:rsidRPr="001E52EC">
        <w:rPr>
          <w:rFonts w:ascii="Palatino Linotype" w:hAnsi="Palatino Linotype" w:cs="Tahoma"/>
          <w:sz w:val="20"/>
          <w:szCs w:val="20"/>
        </w:rPr>
        <w:t>dicho ordenamiento residen en la información pública generada y en posesión de los</w:t>
      </w:r>
      <w:r>
        <w:rPr>
          <w:rFonts w:ascii="Palatino Linotype" w:hAnsi="Palatino Linotype" w:cs="Tahoma"/>
          <w:sz w:val="20"/>
          <w:szCs w:val="20"/>
        </w:rPr>
        <w:t xml:space="preserve"> Sujetos Obligados, dando la prerrogativa que tiene toda </w:t>
      </w:r>
      <w:r w:rsidRPr="001E52EC">
        <w:rPr>
          <w:rFonts w:ascii="Palatino Linotype" w:hAnsi="Palatino Linotype" w:cs="Tahoma"/>
          <w:sz w:val="20"/>
          <w:szCs w:val="20"/>
        </w:rPr>
        <w:t>persona para acceder a la información</w:t>
      </w:r>
      <w:r w:rsidR="00C565BF">
        <w:rPr>
          <w:rFonts w:ascii="Palatino Linotype" w:hAnsi="Palatino Linotype" w:cs="Tahoma"/>
          <w:sz w:val="20"/>
          <w:szCs w:val="20"/>
        </w:rPr>
        <w:t xml:space="preserve"> </w:t>
      </w:r>
      <w:r w:rsidRPr="001E52EC">
        <w:rPr>
          <w:rFonts w:ascii="Palatino Linotype" w:hAnsi="Palatino Linotype" w:cs="Tahoma"/>
          <w:sz w:val="20"/>
          <w:szCs w:val="20"/>
        </w:rPr>
        <w:t>generada, administrada o en poder de los Sujetos Obligados. Define al mismo tiempo como</w:t>
      </w:r>
    </w:p>
    <w:p w:rsidR="001E52EC" w:rsidRPr="00C27C34" w:rsidRDefault="001E52EC" w:rsidP="005D0033">
      <w:pPr>
        <w:pStyle w:val="Prrafodelista"/>
        <w:tabs>
          <w:tab w:val="left" w:pos="567"/>
        </w:tabs>
        <w:spacing w:line="276" w:lineRule="auto"/>
        <w:ind w:left="567" w:right="567"/>
        <w:jc w:val="both"/>
        <w:rPr>
          <w:rFonts w:ascii="Palatino Linotype" w:hAnsi="Palatino Linotype" w:cs="Tahoma"/>
          <w:sz w:val="20"/>
          <w:szCs w:val="20"/>
        </w:rPr>
      </w:pPr>
      <w:r w:rsidRPr="001E52EC">
        <w:rPr>
          <w:rFonts w:ascii="Palatino Linotype" w:hAnsi="Palatino Linotype" w:cs="Tahoma"/>
          <w:sz w:val="20"/>
          <w:szCs w:val="20"/>
        </w:rPr>
        <w:t>In</w:t>
      </w:r>
      <w:r>
        <w:rPr>
          <w:rFonts w:ascii="Palatino Linotype" w:hAnsi="Palatino Linotype" w:cs="Tahoma"/>
          <w:sz w:val="20"/>
          <w:szCs w:val="20"/>
        </w:rPr>
        <w:t>formación Pública, ‘.</w:t>
      </w:r>
      <w:r w:rsidRPr="001E52EC">
        <w:rPr>
          <w:rFonts w:ascii="Palatino Linotype" w:hAnsi="Palatino Linotype" w:cs="Tahoma"/>
          <w:sz w:val="20"/>
          <w:szCs w:val="20"/>
        </w:rPr>
        <w:t>.. Se refiere a la información que resulta relevante o beneficiosa para la</w:t>
      </w:r>
      <w:r w:rsidR="00C565BF">
        <w:rPr>
          <w:rFonts w:ascii="Palatino Linotype" w:hAnsi="Palatino Linotype" w:cs="Tahoma"/>
          <w:sz w:val="20"/>
          <w:szCs w:val="20"/>
        </w:rPr>
        <w:t xml:space="preserve"> </w:t>
      </w:r>
      <w:r w:rsidRPr="001E52EC">
        <w:rPr>
          <w:rFonts w:ascii="Palatino Linotype" w:hAnsi="Palatino Linotype" w:cs="Tahoma"/>
          <w:sz w:val="20"/>
          <w:szCs w:val="20"/>
        </w:rPr>
        <w:t>sociedad y no simplemente de interés individual, cuya divulgación resulta útil para que el público</w:t>
      </w:r>
      <w:r w:rsidR="00C565BF">
        <w:rPr>
          <w:rFonts w:ascii="Palatino Linotype" w:hAnsi="Palatino Linotype" w:cs="Tahoma"/>
          <w:sz w:val="20"/>
          <w:szCs w:val="20"/>
        </w:rPr>
        <w:t xml:space="preserve"> </w:t>
      </w:r>
      <w:r w:rsidRPr="001E52EC">
        <w:rPr>
          <w:rFonts w:ascii="Palatino Linotype" w:hAnsi="Palatino Linotype" w:cs="Tahoma"/>
          <w:sz w:val="20"/>
          <w:szCs w:val="20"/>
        </w:rPr>
        <w:t>comprenda las actividades que llevan a cabo los sujetos obligados;...</w:t>
      </w:r>
      <w:r w:rsidR="00F74156">
        <w:rPr>
          <w:rFonts w:ascii="Palatino Linotype" w:hAnsi="Palatino Linotype" w:cs="Tahoma"/>
          <w:sz w:val="20"/>
          <w:szCs w:val="20"/>
        </w:rPr>
        <w:t>’</w:t>
      </w:r>
      <w:proofErr w:type="gramStart"/>
      <w:r w:rsidRPr="001E52EC">
        <w:rPr>
          <w:rFonts w:ascii="Palatino Linotype" w:hAnsi="Palatino Linotype" w:cs="Tahoma"/>
          <w:sz w:val="20"/>
          <w:szCs w:val="20"/>
        </w:rPr>
        <w:t>,lo</w:t>
      </w:r>
      <w:proofErr w:type="gramEnd"/>
      <w:r w:rsidRPr="001E52EC">
        <w:rPr>
          <w:rFonts w:ascii="Palatino Linotype" w:hAnsi="Palatino Linotype" w:cs="Tahoma"/>
          <w:sz w:val="20"/>
          <w:szCs w:val="20"/>
        </w:rPr>
        <w:t xml:space="preserve"> anterior para los </w:t>
      </w:r>
      <w:proofErr w:type="spellStart"/>
      <w:r w:rsidRPr="001E52EC">
        <w:rPr>
          <w:rFonts w:ascii="Palatino Linotype" w:hAnsi="Palatino Linotype" w:cs="Tahoma"/>
          <w:sz w:val="20"/>
          <w:szCs w:val="20"/>
        </w:rPr>
        <w:t>efectoslegales</w:t>
      </w:r>
      <w:proofErr w:type="spellEnd"/>
      <w:r w:rsidRPr="001E52EC">
        <w:rPr>
          <w:rFonts w:ascii="Palatino Linotype" w:hAnsi="Palatino Linotype" w:cs="Tahoma"/>
          <w:sz w:val="20"/>
          <w:szCs w:val="20"/>
        </w:rPr>
        <w:t xml:space="preserve"> a que haya lugar.</w:t>
      </w:r>
      <w:r w:rsidRPr="00C27C34">
        <w:rPr>
          <w:rFonts w:ascii="Palatino Linotype" w:hAnsi="Palatino Linotype" w:cs="Tahoma"/>
          <w:sz w:val="20"/>
          <w:szCs w:val="20"/>
        </w:rPr>
        <w:t>”</w:t>
      </w:r>
      <w:r w:rsidR="00340452">
        <w:rPr>
          <w:rFonts w:ascii="Palatino Linotype" w:hAnsi="Palatino Linotype" w:cs="Tahoma"/>
          <w:sz w:val="20"/>
          <w:szCs w:val="20"/>
        </w:rPr>
        <w:t xml:space="preserve"> (</w:t>
      </w:r>
      <w:r w:rsidR="00340452" w:rsidRPr="00340452">
        <w:rPr>
          <w:rFonts w:ascii="Palatino Linotype" w:hAnsi="Palatino Linotype" w:cs="Tahoma"/>
          <w:i/>
          <w:sz w:val="20"/>
          <w:szCs w:val="20"/>
        </w:rPr>
        <w:t>Sic.</w:t>
      </w:r>
      <w:r w:rsidR="00340452">
        <w:rPr>
          <w:rFonts w:ascii="Palatino Linotype" w:hAnsi="Palatino Linotype" w:cs="Tahoma"/>
          <w:sz w:val="20"/>
          <w:szCs w:val="20"/>
        </w:rPr>
        <w:t>)</w:t>
      </w:r>
    </w:p>
    <w:p w:rsidR="00986A7D" w:rsidRDefault="00986A7D" w:rsidP="005D0033">
      <w:pPr>
        <w:autoSpaceDE w:val="0"/>
        <w:autoSpaceDN w:val="0"/>
        <w:adjustRightInd w:val="0"/>
        <w:spacing w:line="276" w:lineRule="auto"/>
        <w:jc w:val="both"/>
        <w:rPr>
          <w:rFonts w:ascii="Palatino Linotype" w:hAnsi="Palatino Linotype" w:cs="Tahoma"/>
          <w:sz w:val="24"/>
          <w:szCs w:val="24"/>
        </w:rPr>
      </w:pPr>
    </w:p>
    <w:p w:rsidR="00340452" w:rsidRDefault="001E52EC" w:rsidP="005D0033">
      <w:pPr>
        <w:autoSpaceDE w:val="0"/>
        <w:autoSpaceDN w:val="0"/>
        <w:adjustRightInd w:val="0"/>
        <w:spacing w:line="276" w:lineRule="auto"/>
        <w:jc w:val="both"/>
        <w:rPr>
          <w:rFonts w:ascii="Palatino Linotype" w:hAnsi="Palatino Linotype" w:cs="Tahoma"/>
          <w:sz w:val="24"/>
          <w:szCs w:val="24"/>
        </w:rPr>
      </w:pPr>
      <w:r>
        <w:rPr>
          <w:rFonts w:ascii="Palatino Linotype" w:hAnsi="Palatino Linotype" w:cs="Tahoma"/>
          <w:sz w:val="24"/>
          <w:szCs w:val="24"/>
        </w:rPr>
        <w:t>b)</w:t>
      </w:r>
      <w:r w:rsidR="00F74156">
        <w:rPr>
          <w:rFonts w:ascii="Palatino Linotype" w:hAnsi="Palatino Linotype" w:cs="Tahoma"/>
          <w:sz w:val="24"/>
          <w:szCs w:val="24"/>
        </w:rPr>
        <w:t xml:space="preserve"> Oficio número DGOP/3639/2018, del cuatro de septiembre de dos mil dieciocho</w:t>
      </w:r>
      <w:r w:rsidR="00340452">
        <w:rPr>
          <w:rFonts w:ascii="Palatino Linotype" w:hAnsi="Palatino Linotype" w:cs="Tahoma"/>
          <w:sz w:val="24"/>
          <w:szCs w:val="24"/>
        </w:rPr>
        <w:t xml:space="preserve">, suscrito por el </w:t>
      </w:r>
      <w:r w:rsidR="00340452" w:rsidRPr="00C565BF">
        <w:rPr>
          <w:rFonts w:ascii="Palatino Linotype" w:hAnsi="Palatino Linotype" w:cs="Tahoma"/>
          <w:b/>
          <w:sz w:val="24"/>
          <w:szCs w:val="24"/>
        </w:rPr>
        <w:t>Director General de Obras Públicas</w:t>
      </w:r>
      <w:r w:rsidR="00340452">
        <w:rPr>
          <w:rFonts w:ascii="Palatino Linotype" w:hAnsi="Palatino Linotype" w:cs="Tahoma"/>
          <w:sz w:val="24"/>
          <w:szCs w:val="24"/>
        </w:rPr>
        <w:t>, dirigido a la</w:t>
      </w:r>
      <w:r w:rsidR="002834B4">
        <w:rPr>
          <w:rFonts w:ascii="Palatino Linotype" w:hAnsi="Palatino Linotype" w:cs="Tahoma"/>
          <w:sz w:val="24"/>
          <w:szCs w:val="24"/>
        </w:rPr>
        <w:t xml:space="preserve"> Titular de la </w:t>
      </w:r>
      <w:r w:rsidR="00340452" w:rsidRPr="00C27C34">
        <w:rPr>
          <w:rFonts w:ascii="Palatino Linotype" w:hAnsi="Palatino Linotype" w:cs="Tahoma"/>
          <w:sz w:val="24"/>
          <w:szCs w:val="24"/>
        </w:rPr>
        <w:t>Unidad</w:t>
      </w:r>
      <w:r w:rsidR="00340452">
        <w:rPr>
          <w:rFonts w:ascii="Palatino Linotype" w:hAnsi="Palatino Linotype" w:cs="Tahoma"/>
          <w:sz w:val="24"/>
          <w:szCs w:val="24"/>
        </w:rPr>
        <w:t xml:space="preserve"> Municipal</w:t>
      </w:r>
      <w:r w:rsidR="00340452" w:rsidRPr="00C27C34">
        <w:rPr>
          <w:rFonts w:ascii="Palatino Linotype" w:hAnsi="Palatino Linotype" w:cs="Tahoma"/>
          <w:sz w:val="24"/>
          <w:szCs w:val="24"/>
        </w:rPr>
        <w:t xml:space="preserve"> de Transparencia</w:t>
      </w:r>
      <w:r w:rsidR="00340452">
        <w:rPr>
          <w:rFonts w:ascii="Palatino Linotype" w:hAnsi="Palatino Linotype" w:cs="Tahoma"/>
          <w:sz w:val="24"/>
          <w:szCs w:val="24"/>
        </w:rPr>
        <w:t>, Acceso a la Información Pública y Protección de Datos Personales, ambos del Sujeto Obligado, cuyo contenido es el siguiente:</w:t>
      </w:r>
    </w:p>
    <w:p w:rsidR="00340452" w:rsidRDefault="00340452" w:rsidP="005D0033">
      <w:pPr>
        <w:autoSpaceDE w:val="0"/>
        <w:autoSpaceDN w:val="0"/>
        <w:adjustRightInd w:val="0"/>
        <w:spacing w:line="276" w:lineRule="auto"/>
        <w:jc w:val="both"/>
        <w:rPr>
          <w:rFonts w:ascii="Palatino Linotype" w:hAnsi="Palatino Linotype" w:cs="Tahoma"/>
          <w:sz w:val="24"/>
          <w:szCs w:val="24"/>
        </w:rPr>
      </w:pPr>
    </w:p>
    <w:p w:rsidR="00340452" w:rsidRDefault="00340452" w:rsidP="005D0033">
      <w:pPr>
        <w:pStyle w:val="Prrafodelista"/>
        <w:tabs>
          <w:tab w:val="left" w:pos="567"/>
        </w:tabs>
        <w:spacing w:line="276" w:lineRule="auto"/>
        <w:ind w:left="567" w:right="567"/>
        <w:jc w:val="both"/>
        <w:rPr>
          <w:rFonts w:ascii="Palatino Linotype" w:hAnsi="Palatino Linotype" w:cs="Tahoma"/>
          <w:sz w:val="20"/>
          <w:szCs w:val="20"/>
        </w:rPr>
      </w:pPr>
      <w:r w:rsidRPr="00C27C34">
        <w:rPr>
          <w:rFonts w:ascii="Palatino Linotype" w:hAnsi="Palatino Linotype" w:cs="Tahoma"/>
          <w:sz w:val="20"/>
          <w:szCs w:val="20"/>
        </w:rPr>
        <w:t>“</w:t>
      </w:r>
      <w:r>
        <w:rPr>
          <w:rFonts w:ascii="Palatino Linotype" w:hAnsi="Palatino Linotype" w:cs="Tahoma"/>
          <w:sz w:val="20"/>
          <w:szCs w:val="20"/>
        </w:rPr>
        <w:t>…</w:t>
      </w:r>
    </w:p>
    <w:p w:rsidR="00340452" w:rsidRDefault="00340452" w:rsidP="005D0033">
      <w:pPr>
        <w:pStyle w:val="Prrafodelista"/>
        <w:tabs>
          <w:tab w:val="left" w:pos="567"/>
        </w:tabs>
        <w:spacing w:line="276" w:lineRule="auto"/>
        <w:ind w:left="567" w:right="567"/>
        <w:jc w:val="both"/>
        <w:rPr>
          <w:rFonts w:ascii="Palatino Linotype" w:hAnsi="Palatino Linotype" w:cs="Tahoma"/>
          <w:sz w:val="20"/>
          <w:szCs w:val="20"/>
        </w:rPr>
      </w:pPr>
      <w:r w:rsidRPr="00340452">
        <w:rPr>
          <w:rFonts w:ascii="Palatino Linotype" w:hAnsi="Palatino Linotype" w:cs="Tahoma"/>
        </w:rPr>
        <w:lastRenderedPageBreak/>
        <w:t>De conformidad con las atribuciones de esta Dirección General de Obras Públicas emanadas del artículo</w:t>
      </w:r>
      <w:r w:rsidR="009A6619">
        <w:rPr>
          <w:rFonts w:ascii="Palatino Linotype" w:hAnsi="Palatino Linotype" w:cs="Tahoma"/>
        </w:rPr>
        <w:t xml:space="preserve"> </w:t>
      </w:r>
      <w:r w:rsidRPr="00340452">
        <w:rPr>
          <w:rFonts w:ascii="Palatino Linotype" w:hAnsi="Palatino Linotype" w:cs="Tahoma"/>
        </w:rPr>
        <w:t>96 bis de la Ley Orgánica Municipal del Estado de México y 2.227 del Código Reglamentario Municipal,</w:t>
      </w:r>
      <w:r w:rsidR="009A6619">
        <w:rPr>
          <w:rFonts w:ascii="Palatino Linotype" w:hAnsi="Palatino Linotype" w:cs="Tahoma"/>
        </w:rPr>
        <w:t xml:space="preserve"> </w:t>
      </w:r>
      <w:r w:rsidRPr="00340452">
        <w:rPr>
          <w:rFonts w:ascii="Palatino Linotype" w:hAnsi="Palatino Linotype" w:cs="Tahoma"/>
        </w:rPr>
        <w:t>se advierte que esta Autoridad Administrativa, no es la indicada para dar cumplimiento a lo solicitado,</w:t>
      </w:r>
      <w:r w:rsidR="009A6619">
        <w:rPr>
          <w:rFonts w:ascii="Palatino Linotype" w:hAnsi="Palatino Linotype" w:cs="Tahoma"/>
        </w:rPr>
        <w:t xml:space="preserve"> </w:t>
      </w:r>
      <w:r w:rsidRPr="00340452">
        <w:rPr>
          <w:rFonts w:ascii="Palatino Linotype" w:hAnsi="Palatino Linotype" w:cs="Tahoma"/>
        </w:rPr>
        <w:t>no obstante y a efecto de transparentar la solicitud de referencia, es de señalarse que las áreas</w:t>
      </w:r>
      <w:r w:rsidR="009A6619">
        <w:rPr>
          <w:rFonts w:ascii="Palatino Linotype" w:hAnsi="Palatino Linotype" w:cs="Tahoma"/>
        </w:rPr>
        <w:t xml:space="preserve"> </w:t>
      </w:r>
      <w:r w:rsidRPr="00340452">
        <w:rPr>
          <w:rFonts w:ascii="Palatino Linotype" w:hAnsi="Palatino Linotype" w:cs="Tahoma"/>
        </w:rPr>
        <w:t>competentes en el ámbito de sus atribuciones y competencia, lo son la Contraloría Interna Municipal y</w:t>
      </w:r>
      <w:r w:rsidR="009A6619">
        <w:rPr>
          <w:rFonts w:ascii="Palatino Linotype" w:hAnsi="Palatino Linotype" w:cs="Tahoma"/>
        </w:rPr>
        <w:t xml:space="preserve"> </w:t>
      </w:r>
      <w:r w:rsidRPr="00340452">
        <w:rPr>
          <w:rFonts w:ascii="Palatino Linotype" w:hAnsi="Palatino Linotype" w:cs="Tahoma"/>
        </w:rPr>
        <w:t>la Consejería Jurídica de este H. Ayuntamiento de Tlalnepantla de Baz, Estado de México, lo anterior</w:t>
      </w:r>
      <w:r w:rsidR="009A6619">
        <w:rPr>
          <w:rFonts w:ascii="Palatino Linotype" w:hAnsi="Palatino Linotype" w:cs="Tahoma"/>
        </w:rPr>
        <w:t xml:space="preserve"> </w:t>
      </w:r>
      <w:r w:rsidRPr="00340452">
        <w:rPr>
          <w:rFonts w:ascii="Palatino Linotype" w:hAnsi="Palatino Linotype" w:cs="Tahoma"/>
          <w:sz w:val="20"/>
          <w:szCs w:val="20"/>
        </w:rPr>
        <w:t>con fundamento en las siguientes disposiciones:</w:t>
      </w:r>
    </w:p>
    <w:p w:rsidR="00340452" w:rsidRDefault="00340452" w:rsidP="005D0033">
      <w:pPr>
        <w:pStyle w:val="Prrafodelista"/>
        <w:tabs>
          <w:tab w:val="left" w:pos="567"/>
        </w:tabs>
        <w:spacing w:line="276" w:lineRule="auto"/>
        <w:ind w:left="567" w:right="567"/>
        <w:jc w:val="both"/>
        <w:rPr>
          <w:rFonts w:ascii="Palatino Linotype" w:hAnsi="Palatino Linotype" w:cs="Tahoma"/>
          <w:sz w:val="20"/>
          <w:szCs w:val="20"/>
        </w:rPr>
      </w:pPr>
    </w:p>
    <w:p w:rsidR="00340452" w:rsidRDefault="00340452" w:rsidP="005D0033">
      <w:pPr>
        <w:pStyle w:val="Prrafodelista"/>
        <w:tabs>
          <w:tab w:val="left" w:pos="567"/>
        </w:tabs>
        <w:spacing w:line="276" w:lineRule="auto"/>
        <w:ind w:left="567" w:right="567"/>
        <w:jc w:val="center"/>
        <w:rPr>
          <w:rFonts w:ascii="Palatino Linotype" w:hAnsi="Palatino Linotype" w:cs="Tahoma"/>
          <w:sz w:val="20"/>
          <w:szCs w:val="20"/>
        </w:rPr>
      </w:pPr>
      <w:r>
        <w:rPr>
          <w:rFonts w:ascii="Palatino Linotype" w:hAnsi="Palatino Linotype" w:cs="Tahoma"/>
          <w:sz w:val="20"/>
          <w:szCs w:val="20"/>
        </w:rPr>
        <w:t>[Se reproduce el artículo 12.75 del Código Administrativa del Estado de México]</w:t>
      </w:r>
    </w:p>
    <w:p w:rsidR="00340452" w:rsidRDefault="00340452" w:rsidP="005D0033">
      <w:pPr>
        <w:pStyle w:val="Prrafodelista"/>
        <w:tabs>
          <w:tab w:val="left" w:pos="567"/>
        </w:tabs>
        <w:spacing w:line="276" w:lineRule="auto"/>
        <w:ind w:left="567" w:right="567"/>
        <w:jc w:val="center"/>
        <w:rPr>
          <w:rFonts w:ascii="Palatino Linotype" w:hAnsi="Palatino Linotype" w:cs="Tahoma"/>
          <w:sz w:val="20"/>
          <w:szCs w:val="20"/>
        </w:rPr>
      </w:pPr>
    </w:p>
    <w:p w:rsidR="00340452" w:rsidRDefault="00340452" w:rsidP="005D0033">
      <w:pPr>
        <w:pStyle w:val="Prrafodelista"/>
        <w:tabs>
          <w:tab w:val="left" w:pos="567"/>
        </w:tabs>
        <w:spacing w:line="276" w:lineRule="auto"/>
        <w:ind w:left="567" w:right="567"/>
        <w:jc w:val="center"/>
        <w:rPr>
          <w:rFonts w:ascii="Palatino Linotype" w:hAnsi="Palatino Linotype" w:cs="Tahoma"/>
          <w:sz w:val="20"/>
          <w:szCs w:val="20"/>
        </w:rPr>
      </w:pPr>
      <w:r>
        <w:rPr>
          <w:rFonts w:ascii="Palatino Linotype" w:hAnsi="Palatino Linotype" w:cs="Tahoma"/>
          <w:sz w:val="20"/>
          <w:szCs w:val="20"/>
        </w:rPr>
        <w:t>[Se inserta el artículo 2.439, de la Gaceta Municipal 13, 2018, referente a las Atribuciones del Contralor Interno Municipal]</w:t>
      </w:r>
    </w:p>
    <w:p w:rsidR="00340452" w:rsidRDefault="00340452" w:rsidP="005D0033">
      <w:pPr>
        <w:pStyle w:val="Prrafodelista"/>
        <w:tabs>
          <w:tab w:val="left" w:pos="567"/>
        </w:tabs>
        <w:spacing w:line="276" w:lineRule="auto"/>
        <w:ind w:left="567" w:right="567"/>
        <w:jc w:val="center"/>
        <w:rPr>
          <w:rFonts w:ascii="Palatino Linotype" w:hAnsi="Palatino Linotype" w:cs="Tahoma"/>
          <w:sz w:val="20"/>
          <w:szCs w:val="20"/>
        </w:rPr>
      </w:pPr>
    </w:p>
    <w:p w:rsidR="00340452" w:rsidRDefault="00340452" w:rsidP="005D0033">
      <w:pPr>
        <w:pStyle w:val="Prrafodelista"/>
        <w:tabs>
          <w:tab w:val="left" w:pos="567"/>
        </w:tabs>
        <w:spacing w:line="276" w:lineRule="auto"/>
        <w:ind w:left="567" w:right="567"/>
        <w:jc w:val="center"/>
        <w:rPr>
          <w:rFonts w:ascii="Palatino Linotype" w:hAnsi="Palatino Linotype" w:cs="Tahoma"/>
          <w:sz w:val="20"/>
          <w:szCs w:val="20"/>
        </w:rPr>
      </w:pPr>
      <w:r>
        <w:rPr>
          <w:rFonts w:ascii="Palatino Linotype" w:hAnsi="Palatino Linotype" w:cs="Tahoma"/>
          <w:sz w:val="20"/>
          <w:szCs w:val="20"/>
        </w:rPr>
        <w:t>[Se transcribe el artículo 2.40, fracción II del Código Reglamentario Municipal 2016-2018, Sección 3 de la Consejería Jurídica, Subsección 1, Departamento de Procedimientos Civiles, Penales y Laborales]</w:t>
      </w:r>
    </w:p>
    <w:p w:rsidR="00340452" w:rsidRDefault="00340452" w:rsidP="005D0033">
      <w:pPr>
        <w:pStyle w:val="Prrafodelista"/>
        <w:tabs>
          <w:tab w:val="left" w:pos="567"/>
        </w:tabs>
        <w:spacing w:line="276" w:lineRule="auto"/>
        <w:ind w:left="567" w:right="567"/>
        <w:jc w:val="center"/>
        <w:rPr>
          <w:rFonts w:ascii="Palatino Linotype" w:hAnsi="Palatino Linotype" w:cs="Tahoma"/>
          <w:sz w:val="20"/>
          <w:szCs w:val="20"/>
        </w:rPr>
      </w:pPr>
    </w:p>
    <w:p w:rsidR="00340452" w:rsidRPr="00C27C34" w:rsidRDefault="00340452" w:rsidP="005D0033">
      <w:pPr>
        <w:pStyle w:val="Prrafodelista"/>
        <w:tabs>
          <w:tab w:val="left" w:pos="567"/>
        </w:tabs>
        <w:spacing w:line="276" w:lineRule="auto"/>
        <w:ind w:left="567" w:right="567"/>
        <w:jc w:val="both"/>
        <w:rPr>
          <w:rFonts w:ascii="Palatino Linotype" w:hAnsi="Palatino Linotype" w:cs="Tahoma"/>
          <w:sz w:val="20"/>
          <w:szCs w:val="20"/>
        </w:rPr>
      </w:pPr>
      <w:r w:rsidRPr="00340452">
        <w:rPr>
          <w:rFonts w:ascii="Palatino Linotype" w:hAnsi="Palatino Linotype" w:cs="Tahoma"/>
          <w:sz w:val="20"/>
          <w:szCs w:val="20"/>
        </w:rPr>
        <w:t>Sin otro particular, agradezco de antemano su atención y le reitero mis saludos.</w:t>
      </w:r>
      <w:r w:rsidRPr="00C27C34">
        <w:rPr>
          <w:rFonts w:ascii="Palatino Linotype" w:hAnsi="Palatino Linotype" w:cs="Tahoma"/>
          <w:sz w:val="20"/>
          <w:szCs w:val="20"/>
        </w:rPr>
        <w:t>”</w:t>
      </w:r>
    </w:p>
    <w:p w:rsidR="00340452" w:rsidRDefault="00340452" w:rsidP="005D0033">
      <w:pPr>
        <w:autoSpaceDE w:val="0"/>
        <w:autoSpaceDN w:val="0"/>
        <w:adjustRightInd w:val="0"/>
        <w:spacing w:line="276" w:lineRule="auto"/>
        <w:jc w:val="both"/>
        <w:rPr>
          <w:rFonts w:ascii="Palatino Linotype" w:hAnsi="Palatino Linotype" w:cs="Tahoma"/>
          <w:sz w:val="24"/>
          <w:szCs w:val="24"/>
        </w:rPr>
      </w:pPr>
    </w:p>
    <w:p w:rsidR="004A6ECB" w:rsidRPr="00C27C34" w:rsidRDefault="001E52EC" w:rsidP="005D0033">
      <w:pPr>
        <w:autoSpaceDE w:val="0"/>
        <w:autoSpaceDN w:val="0"/>
        <w:adjustRightInd w:val="0"/>
        <w:spacing w:line="276" w:lineRule="auto"/>
        <w:jc w:val="both"/>
        <w:rPr>
          <w:rFonts w:ascii="Palatino Linotype" w:hAnsi="Palatino Linotype" w:cs="Tahoma"/>
        </w:rPr>
      </w:pPr>
      <w:r>
        <w:rPr>
          <w:rFonts w:ascii="Palatino Linotype" w:hAnsi="Palatino Linotype" w:cs="Tahoma"/>
          <w:sz w:val="24"/>
          <w:szCs w:val="24"/>
        </w:rPr>
        <w:t>c)</w:t>
      </w:r>
      <w:r w:rsidR="00340452">
        <w:rPr>
          <w:rFonts w:ascii="Palatino Linotype" w:hAnsi="Palatino Linotype" w:cs="Tahoma"/>
          <w:sz w:val="24"/>
          <w:szCs w:val="24"/>
        </w:rPr>
        <w:t xml:space="preserve"> Oficio número STP/1291/2018, del catorce de septiembre de dos mil dieciocho, suscrito por la Secretar</w:t>
      </w:r>
      <w:r w:rsidR="002834B4">
        <w:rPr>
          <w:rFonts w:ascii="Palatino Linotype" w:hAnsi="Palatino Linotype" w:cs="Tahoma"/>
          <w:sz w:val="24"/>
          <w:szCs w:val="24"/>
        </w:rPr>
        <w:t>i</w:t>
      </w:r>
      <w:r w:rsidR="00340452">
        <w:rPr>
          <w:rFonts w:ascii="Palatino Linotype" w:hAnsi="Palatino Linotype" w:cs="Tahoma"/>
          <w:sz w:val="24"/>
          <w:szCs w:val="24"/>
        </w:rPr>
        <w:t>a Técnica de la Presidencia Municipal</w:t>
      </w:r>
      <w:r w:rsidR="002834B4">
        <w:rPr>
          <w:rFonts w:ascii="Palatino Linotype" w:hAnsi="Palatino Linotype" w:cs="Tahoma"/>
          <w:sz w:val="24"/>
          <w:szCs w:val="24"/>
        </w:rPr>
        <w:t>, dirigido a la Titular Unidad Municipal</w:t>
      </w:r>
      <w:r w:rsidR="002834B4" w:rsidRPr="00C27C34">
        <w:rPr>
          <w:rFonts w:ascii="Palatino Linotype" w:hAnsi="Palatino Linotype" w:cs="Tahoma"/>
          <w:sz w:val="24"/>
          <w:szCs w:val="24"/>
        </w:rPr>
        <w:t xml:space="preserve"> de Transparencia</w:t>
      </w:r>
      <w:r w:rsidR="002834B4">
        <w:rPr>
          <w:rFonts w:ascii="Palatino Linotype" w:hAnsi="Palatino Linotype" w:cs="Tahoma"/>
          <w:sz w:val="24"/>
          <w:szCs w:val="24"/>
        </w:rPr>
        <w:t xml:space="preserve">, Acceso a la Información Pública y Protección de Datos Personales, ambos del Sujeto Obligado, mediante el cual remite los oficios con número CJP/2991/2018 y STP/1242/2018. </w:t>
      </w:r>
    </w:p>
    <w:p w:rsidR="00CC285C" w:rsidRDefault="00CC285C" w:rsidP="005D0033">
      <w:pPr>
        <w:tabs>
          <w:tab w:val="left" w:pos="567"/>
        </w:tabs>
        <w:spacing w:line="276" w:lineRule="auto"/>
        <w:ind w:right="567"/>
        <w:jc w:val="both"/>
        <w:rPr>
          <w:rFonts w:ascii="Palatino Linotype" w:hAnsi="Palatino Linotype" w:cs="Tahoma"/>
          <w:sz w:val="24"/>
        </w:rPr>
      </w:pPr>
    </w:p>
    <w:p w:rsidR="002834B4" w:rsidRDefault="002834B4" w:rsidP="005D0033">
      <w:pPr>
        <w:tabs>
          <w:tab w:val="left" w:pos="567"/>
          <w:tab w:val="left" w:pos="8080"/>
        </w:tabs>
        <w:spacing w:line="276" w:lineRule="auto"/>
        <w:jc w:val="both"/>
        <w:rPr>
          <w:rFonts w:ascii="Palatino Linotype" w:hAnsi="Palatino Linotype" w:cs="Tahoma"/>
          <w:sz w:val="24"/>
          <w:szCs w:val="24"/>
        </w:rPr>
      </w:pPr>
      <w:r>
        <w:rPr>
          <w:rFonts w:ascii="Palatino Linotype" w:hAnsi="Palatino Linotype" w:cs="Tahoma"/>
          <w:sz w:val="24"/>
        </w:rPr>
        <w:t xml:space="preserve">d) Oficio número </w:t>
      </w:r>
      <w:r>
        <w:rPr>
          <w:rFonts w:ascii="Palatino Linotype" w:hAnsi="Palatino Linotype" w:cs="Tahoma"/>
          <w:sz w:val="24"/>
          <w:szCs w:val="24"/>
        </w:rPr>
        <w:t xml:space="preserve">CJP/2991/2018, del catorce de septiembre de dos mil dieciocho, suscrito por la </w:t>
      </w:r>
      <w:r w:rsidRPr="00100D89">
        <w:rPr>
          <w:rFonts w:ascii="Palatino Linotype" w:hAnsi="Palatino Linotype" w:cs="Tahoma"/>
          <w:b/>
          <w:sz w:val="24"/>
          <w:szCs w:val="24"/>
        </w:rPr>
        <w:t>Consejera Jurídica</w:t>
      </w:r>
      <w:r>
        <w:rPr>
          <w:rFonts w:ascii="Palatino Linotype" w:hAnsi="Palatino Linotype" w:cs="Tahoma"/>
          <w:sz w:val="24"/>
          <w:szCs w:val="24"/>
        </w:rPr>
        <w:t xml:space="preserve"> y dirigido a la Secretaria Técnica, ambos del Sujeto Obligado, mediante el cual se precisó lo siguiente:</w:t>
      </w:r>
    </w:p>
    <w:p w:rsidR="002834B4" w:rsidRDefault="002834B4" w:rsidP="005D0033">
      <w:pPr>
        <w:tabs>
          <w:tab w:val="left" w:pos="567"/>
          <w:tab w:val="left" w:pos="8080"/>
        </w:tabs>
        <w:spacing w:line="276" w:lineRule="auto"/>
        <w:jc w:val="both"/>
        <w:rPr>
          <w:rFonts w:ascii="Palatino Linotype" w:hAnsi="Palatino Linotype" w:cs="Tahoma"/>
          <w:sz w:val="24"/>
          <w:szCs w:val="24"/>
        </w:rPr>
      </w:pPr>
    </w:p>
    <w:p w:rsidR="002834B4" w:rsidRDefault="002834B4" w:rsidP="005D0033">
      <w:pPr>
        <w:pStyle w:val="Prrafodelista"/>
        <w:tabs>
          <w:tab w:val="left" w:pos="567"/>
        </w:tabs>
        <w:spacing w:line="276" w:lineRule="auto"/>
        <w:ind w:left="567" w:right="567"/>
        <w:jc w:val="both"/>
        <w:rPr>
          <w:rFonts w:ascii="Palatino Linotype" w:hAnsi="Palatino Linotype" w:cs="Tahoma"/>
          <w:sz w:val="20"/>
          <w:szCs w:val="20"/>
        </w:rPr>
      </w:pPr>
      <w:r w:rsidRPr="00C27C34">
        <w:rPr>
          <w:rFonts w:ascii="Palatino Linotype" w:hAnsi="Palatino Linotype" w:cs="Tahoma"/>
          <w:sz w:val="20"/>
          <w:szCs w:val="20"/>
        </w:rPr>
        <w:t>“</w:t>
      </w:r>
      <w:r>
        <w:rPr>
          <w:rFonts w:ascii="Palatino Linotype" w:hAnsi="Palatino Linotype" w:cs="Tahoma"/>
          <w:sz w:val="20"/>
          <w:szCs w:val="20"/>
        </w:rPr>
        <w:t>…</w:t>
      </w:r>
    </w:p>
    <w:p w:rsidR="002834B4" w:rsidRDefault="002834B4" w:rsidP="005D0033">
      <w:pPr>
        <w:pStyle w:val="Prrafodelista"/>
        <w:tabs>
          <w:tab w:val="left" w:pos="567"/>
        </w:tabs>
        <w:spacing w:line="276" w:lineRule="auto"/>
        <w:ind w:left="567" w:right="567"/>
        <w:jc w:val="both"/>
        <w:rPr>
          <w:rFonts w:ascii="Palatino Linotype" w:hAnsi="Palatino Linotype" w:cs="Tahoma"/>
          <w:sz w:val="20"/>
          <w:szCs w:val="20"/>
        </w:rPr>
      </w:pPr>
      <w:r w:rsidRPr="002834B4">
        <w:rPr>
          <w:rFonts w:ascii="Palatino Linotype" w:hAnsi="Palatino Linotype" w:cs="Tahoma"/>
          <w:sz w:val="20"/>
          <w:szCs w:val="20"/>
        </w:rPr>
        <w:t>Al respecto, le informo que ninguna de las áreas de esta Administración ha solicitado a esta Consejería Jurídica</w:t>
      </w:r>
      <w:r w:rsidR="00100D89">
        <w:rPr>
          <w:rFonts w:ascii="Palatino Linotype" w:hAnsi="Palatino Linotype" w:cs="Tahoma"/>
          <w:sz w:val="20"/>
          <w:szCs w:val="20"/>
        </w:rPr>
        <w:t xml:space="preserve"> </w:t>
      </w:r>
      <w:r w:rsidRPr="002834B4">
        <w:rPr>
          <w:rFonts w:ascii="Palatino Linotype" w:hAnsi="Palatino Linotype" w:cs="Tahoma"/>
          <w:sz w:val="20"/>
          <w:szCs w:val="20"/>
        </w:rPr>
        <w:t xml:space="preserve">llevar a cabo alguna acción legal en contra del C. </w:t>
      </w:r>
      <w:r w:rsidR="004C11B1">
        <w:rPr>
          <w:rFonts w:ascii="Palatino Linotype" w:hAnsi="Palatino Linotype" w:cs="Tahoma"/>
          <w:bCs/>
          <w:color w:val="0D0D0D" w:themeColor="text1" w:themeTint="F2"/>
          <w:highlight w:val="black"/>
        </w:rPr>
        <w:t>XXXXXXXXXXXXXXX</w:t>
      </w:r>
      <w:r w:rsidRPr="002834B4">
        <w:rPr>
          <w:rFonts w:ascii="Palatino Linotype" w:hAnsi="Palatino Linotype" w:cs="Tahoma"/>
          <w:sz w:val="20"/>
          <w:szCs w:val="20"/>
        </w:rPr>
        <w:t>, derivado del Contrato TLALDGOP-PIM-LP-012114.</w:t>
      </w:r>
    </w:p>
    <w:p w:rsidR="002834B4" w:rsidRDefault="002834B4" w:rsidP="005D0033">
      <w:pPr>
        <w:pStyle w:val="Prrafodelista"/>
        <w:tabs>
          <w:tab w:val="left" w:pos="567"/>
        </w:tabs>
        <w:spacing w:line="276" w:lineRule="auto"/>
        <w:ind w:left="567" w:right="567"/>
        <w:jc w:val="both"/>
        <w:rPr>
          <w:rFonts w:ascii="Palatino Linotype" w:hAnsi="Palatino Linotype" w:cs="Tahoma"/>
          <w:sz w:val="20"/>
          <w:szCs w:val="20"/>
        </w:rPr>
      </w:pPr>
      <w:r>
        <w:rPr>
          <w:rFonts w:ascii="Palatino Linotype" w:hAnsi="Palatino Linotype" w:cs="Tahoma"/>
          <w:sz w:val="20"/>
          <w:szCs w:val="20"/>
        </w:rPr>
        <w:lastRenderedPageBreak/>
        <w:t>…”</w:t>
      </w:r>
    </w:p>
    <w:p w:rsidR="002834B4" w:rsidRDefault="002834B4" w:rsidP="005D0033">
      <w:pPr>
        <w:tabs>
          <w:tab w:val="left" w:pos="567"/>
        </w:tabs>
        <w:spacing w:line="276" w:lineRule="auto"/>
        <w:ind w:right="567"/>
        <w:jc w:val="both"/>
        <w:rPr>
          <w:rFonts w:ascii="Palatino Linotype" w:hAnsi="Palatino Linotype" w:cs="Tahoma"/>
          <w:sz w:val="24"/>
        </w:rPr>
      </w:pPr>
    </w:p>
    <w:p w:rsidR="002834B4" w:rsidRDefault="002834B4" w:rsidP="005D0033">
      <w:pPr>
        <w:tabs>
          <w:tab w:val="left" w:pos="567"/>
        </w:tabs>
        <w:spacing w:line="276" w:lineRule="auto"/>
        <w:jc w:val="both"/>
        <w:rPr>
          <w:rFonts w:ascii="Palatino Linotype" w:hAnsi="Palatino Linotype" w:cs="Tahoma"/>
          <w:sz w:val="24"/>
        </w:rPr>
      </w:pPr>
      <w:r>
        <w:rPr>
          <w:rFonts w:ascii="Palatino Linotype" w:hAnsi="Palatino Linotype" w:cs="Tahoma"/>
          <w:sz w:val="24"/>
        </w:rPr>
        <w:t xml:space="preserve">e)  Oficio número </w:t>
      </w:r>
      <w:r>
        <w:rPr>
          <w:rFonts w:ascii="Palatino Linotype" w:hAnsi="Palatino Linotype" w:cs="Tahoma"/>
          <w:sz w:val="24"/>
          <w:szCs w:val="24"/>
        </w:rPr>
        <w:t>STP/1242/2018, del siete de septiembre de dos mil dieciocho, suscr</w:t>
      </w:r>
      <w:r w:rsidR="00986A7D">
        <w:rPr>
          <w:rFonts w:ascii="Palatino Linotype" w:hAnsi="Palatino Linotype" w:cs="Tahoma"/>
          <w:sz w:val="24"/>
          <w:szCs w:val="24"/>
        </w:rPr>
        <w:t>ito por la Secretaria Técnica, dirigido a la Consejera Técnica, ambos del Sujeto Obligado, por medio del cual, requirió otorgar respuesta a la solicitud de información.</w:t>
      </w:r>
    </w:p>
    <w:p w:rsidR="004A6ECB" w:rsidRPr="00C27C34" w:rsidRDefault="004A6ECB" w:rsidP="005D0033">
      <w:pPr>
        <w:autoSpaceDE w:val="0"/>
        <w:autoSpaceDN w:val="0"/>
        <w:adjustRightInd w:val="0"/>
        <w:spacing w:line="276" w:lineRule="auto"/>
        <w:jc w:val="both"/>
        <w:rPr>
          <w:rFonts w:ascii="Palatino Linotype" w:hAnsi="Palatino Linotype" w:cs="Tahoma"/>
          <w:sz w:val="24"/>
          <w:szCs w:val="24"/>
        </w:rPr>
      </w:pPr>
    </w:p>
    <w:p w:rsidR="00587F23" w:rsidRPr="00C27C34" w:rsidRDefault="00986A7D" w:rsidP="005D0033">
      <w:pPr>
        <w:autoSpaceDE w:val="0"/>
        <w:autoSpaceDN w:val="0"/>
        <w:adjustRightInd w:val="0"/>
        <w:spacing w:line="276" w:lineRule="auto"/>
        <w:jc w:val="both"/>
        <w:rPr>
          <w:rFonts w:ascii="Palatino Linotype" w:hAnsi="Palatino Linotype" w:cs="Tahoma"/>
          <w:b/>
          <w:sz w:val="24"/>
          <w:szCs w:val="24"/>
        </w:rPr>
      </w:pPr>
      <w:r>
        <w:rPr>
          <w:rFonts w:ascii="Palatino Linotype" w:hAnsi="Palatino Linotype" w:cs="Tahoma"/>
          <w:b/>
          <w:sz w:val="24"/>
          <w:szCs w:val="24"/>
        </w:rPr>
        <w:t>II</w:t>
      </w:r>
      <w:r w:rsidR="00AA5A86" w:rsidRPr="00C27C34">
        <w:rPr>
          <w:rFonts w:ascii="Palatino Linotype" w:hAnsi="Palatino Linotype" w:cs="Tahoma"/>
          <w:b/>
          <w:sz w:val="24"/>
          <w:szCs w:val="24"/>
        </w:rPr>
        <w:t xml:space="preserve">I. </w:t>
      </w:r>
      <w:r w:rsidR="004100AA" w:rsidRPr="00C27C34">
        <w:rPr>
          <w:rFonts w:ascii="Palatino Linotype" w:hAnsi="Palatino Linotype" w:cs="Tahoma"/>
          <w:b/>
          <w:sz w:val="24"/>
          <w:szCs w:val="24"/>
        </w:rPr>
        <w:t>Interposición</w:t>
      </w:r>
      <w:r w:rsidR="00C459A9" w:rsidRPr="00C27C34">
        <w:rPr>
          <w:rFonts w:ascii="Palatino Linotype" w:hAnsi="Palatino Linotype" w:cs="Tahoma"/>
          <w:b/>
          <w:sz w:val="24"/>
          <w:szCs w:val="24"/>
        </w:rPr>
        <w:t xml:space="preserve"> del</w:t>
      </w:r>
      <w:r w:rsidR="004E401B" w:rsidRPr="00C27C34">
        <w:rPr>
          <w:rFonts w:ascii="Palatino Linotype" w:hAnsi="Palatino Linotype" w:cs="Tahoma"/>
          <w:b/>
          <w:sz w:val="24"/>
          <w:szCs w:val="24"/>
        </w:rPr>
        <w:t>os</w:t>
      </w:r>
      <w:r w:rsidR="00C459A9" w:rsidRPr="00C27C34">
        <w:rPr>
          <w:rFonts w:ascii="Palatino Linotype" w:hAnsi="Palatino Linotype" w:cs="Tahoma"/>
          <w:b/>
          <w:sz w:val="24"/>
          <w:szCs w:val="24"/>
        </w:rPr>
        <w:t xml:space="preserve"> Recurso</w:t>
      </w:r>
      <w:r w:rsidR="004E401B" w:rsidRPr="00C27C34">
        <w:rPr>
          <w:rFonts w:ascii="Palatino Linotype" w:hAnsi="Palatino Linotype" w:cs="Tahoma"/>
          <w:b/>
          <w:sz w:val="24"/>
          <w:szCs w:val="24"/>
        </w:rPr>
        <w:t>s</w:t>
      </w:r>
      <w:r w:rsidR="00C459A9" w:rsidRPr="00C27C34">
        <w:rPr>
          <w:rFonts w:ascii="Palatino Linotype" w:hAnsi="Palatino Linotype" w:cs="Tahoma"/>
          <w:b/>
          <w:sz w:val="24"/>
          <w:szCs w:val="24"/>
        </w:rPr>
        <w:t xml:space="preserve"> de R</w:t>
      </w:r>
      <w:r w:rsidR="00C25238" w:rsidRPr="00C27C34">
        <w:rPr>
          <w:rFonts w:ascii="Palatino Linotype" w:hAnsi="Palatino Linotype" w:cs="Tahoma"/>
          <w:b/>
          <w:sz w:val="24"/>
          <w:szCs w:val="24"/>
        </w:rPr>
        <w:t xml:space="preserve">evisión. </w:t>
      </w:r>
    </w:p>
    <w:p w:rsidR="00587F23" w:rsidRPr="00C27C34" w:rsidRDefault="00587F23" w:rsidP="005D0033">
      <w:pPr>
        <w:autoSpaceDE w:val="0"/>
        <w:autoSpaceDN w:val="0"/>
        <w:adjustRightInd w:val="0"/>
        <w:spacing w:line="276" w:lineRule="auto"/>
        <w:jc w:val="both"/>
        <w:rPr>
          <w:rFonts w:ascii="Palatino Linotype" w:hAnsi="Palatino Linotype" w:cs="Tahoma"/>
          <w:b/>
          <w:sz w:val="24"/>
          <w:szCs w:val="24"/>
        </w:rPr>
      </w:pPr>
    </w:p>
    <w:p w:rsidR="00C25238" w:rsidRPr="00C27C34" w:rsidRDefault="004E401B" w:rsidP="005D0033">
      <w:pPr>
        <w:autoSpaceDE w:val="0"/>
        <w:autoSpaceDN w:val="0"/>
        <w:adjustRightInd w:val="0"/>
        <w:spacing w:line="276" w:lineRule="auto"/>
        <w:jc w:val="both"/>
        <w:rPr>
          <w:rFonts w:ascii="Palatino Linotype" w:hAnsi="Palatino Linotype" w:cs="Tahoma"/>
          <w:sz w:val="24"/>
          <w:szCs w:val="24"/>
        </w:rPr>
      </w:pPr>
      <w:r w:rsidRPr="00C27C34">
        <w:rPr>
          <w:rFonts w:ascii="Palatino Linotype" w:hAnsi="Palatino Linotype" w:cs="Tahoma"/>
          <w:sz w:val="24"/>
          <w:szCs w:val="24"/>
        </w:rPr>
        <w:t xml:space="preserve">Con fecha </w:t>
      </w:r>
      <w:r w:rsidR="00986A7D">
        <w:rPr>
          <w:rFonts w:ascii="Palatino Linotype" w:hAnsi="Palatino Linotype" w:cs="Tahoma"/>
          <w:sz w:val="24"/>
          <w:szCs w:val="24"/>
        </w:rPr>
        <w:t>veintiuno</w:t>
      </w:r>
      <w:r w:rsidR="00C25238" w:rsidRPr="00C27C34">
        <w:rPr>
          <w:rFonts w:ascii="Palatino Linotype" w:hAnsi="Palatino Linotype" w:cs="Tahoma"/>
          <w:sz w:val="24"/>
          <w:szCs w:val="24"/>
        </w:rPr>
        <w:t xml:space="preserve"> de septiembre de dos mil dieciocho, se recibió en este </w:t>
      </w:r>
      <w:r w:rsidR="00C25238" w:rsidRPr="00C27C34">
        <w:rPr>
          <w:rFonts w:ascii="Palatino Linotype" w:eastAsia="Calibri" w:hAnsi="Palatino Linotype" w:cs="Tahoma"/>
          <w:sz w:val="24"/>
          <w:szCs w:val="24"/>
          <w:lang w:eastAsia="en-US"/>
        </w:rPr>
        <w:t xml:space="preserve">Instituto, a través del </w:t>
      </w:r>
      <w:r w:rsidR="000313A7" w:rsidRPr="00C27C34">
        <w:rPr>
          <w:rFonts w:ascii="Palatino Linotype" w:hAnsi="Palatino Linotype" w:cs="Tahoma"/>
          <w:sz w:val="24"/>
          <w:lang w:val="es-ES"/>
        </w:rPr>
        <w:t>Sistema de Acceso a la Información Mexiquense (SAIMEX)</w:t>
      </w:r>
      <w:r w:rsidR="006C1B1D" w:rsidRPr="00C27C34">
        <w:rPr>
          <w:rFonts w:ascii="Palatino Linotype" w:hAnsi="Palatino Linotype" w:cs="Tahoma"/>
          <w:sz w:val="24"/>
          <w:szCs w:val="24"/>
        </w:rPr>
        <w:t>, Recurso de R</w:t>
      </w:r>
      <w:r w:rsidR="00C25238" w:rsidRPr="00C27C34">
        <w:rPr>
          <w:rFonts w:ascii="Palatino Linotype" w:hAnsi="Palatino Linotype" w:cs="Tahoma"/>
          <w:sz w:val="24"/>
          <w:szCs w:val="24"/>
        </w:rPr>
        <w:t>evisión interpuesto por la</w:t>
      </w:r>
      <w:r w:rsidR="006C1B1D" w:rsidRPr="00C27C34">
        <w:rPr>
          <w:rFonts w:ascii="Palatino Linotype" w:hAnsi="Palatino Linotype" w:cs="Tahoma"/>
          <w:sz w:val="24"/>
          <w:szCs w:val="24"/>
        </w:rPr>
        <w:t xml:space="preserve"> parte</w:t>
      </w:r>
      <w:r w:rsidR="00C25238" w:rsidRPr="00C27C34">
        <w:rPr>
          <w:rFonts w:ascii="Palatino Linotype" w:hAnsi="Palatino Linotype" w:cs="Tahoma"/>
          <w:sz w:val="24"/>
          <w:szCs w:val="24"/>
        </w:rPr>
        <w:t xml:space="preserve"> recurrente, en contra </w:t>
      </w:r>
      <w:r w:rsidRPr="00C27C34">
        <w:rPr>
          <w:rFonts w:ascii="Palatino Linotype" w:hAnsi="Palatino Linotype" w:cs="Tahoma"/>
          <w:sz w:val="24"/>
          <w:szCs w:val="24"/>
        </w:rPr>
        <w:t>de la respuesta emitida por el</w:t>
      </w:r>
      <w:r w:rsidR="00587F23" w:rsidRPr="00C27C34">
        <w:rPr>
          <w:rFonts w:ascii="Palatino Linotype" w:hAnsi="Palatino Linotype" w:cs="Tahoma"/>
          <w:sz w:val="24"/>
          <w:szCs w:val="24"/>
        </w:rPr>
        <w:t xml:space="preserve"> Sujeto Obligado</w:t>
      </w:r>
      <w:r w:rsidRPr="00C27C34">
        <w:rPr>
          <w:rFonts w:ascii="Palatino Linotype" w:hAnsi="Palatino Linotype" w:cs="Tahoma"/>
          <w:sz w:val="24"/>
          <w:szCs w:val="24"/>
        </w:rPr>
        <w:t xml:space="preserve"> a la</w:t>
      </w:r>
      <w:r w:rsidR="00592D40">
        <w:rPr>
          <w:rFonts w:ascii="Palatino Linotype" w:hAnsi="Palatino Linotype" w:cs="Tahoma"/>
          <w:sz w:val="24"/>
          <w:szCs w:val="24"/>
        </w:rPr>
        <w:t xml:space="preserve"> solicitud de información señalada</w:t>
      </w:r>
      <w:r w:rsidRPr="00C27C34">
        <w:rPr>
          <w:rFonts w:ascii="Palatino Linotype" w:hAnsi="Palatino Linotype" w:cs="Tahoma"/>
          <w:sz w:val="24"/>
          <w:szCs w:val="24"/>
        </w:rPr>
        <w:t xml:space="preserve"> al rubro</w:t>
      </w:r>
      <w:r w:rsidR="00C25238" w:rsidRPr="00C27C34">
        <w:rPr>
          <w:rFonts w:ascii="Palatino Linotype" w:hAnsi="Palatino Linotype" w:cs="Tahoma"/>
          <w:sz w:val="24"/>
          <w:szCs w:val="24"/>
        </w:rPr>
        <w:t>, en los siguientes</w:t>
      </w:r>
      <w:r w:rsidR="00587F23" w:rsidRPr="00C27C34">
        <w:rPr>
          <w:rFonts w:ascii="Palatino Linotype" w:hAnsi="Palatino Linotype" w:cs="Tahoma"/>
          <w:sz w:val="24"/>
          <w:szCs w:val="24"/>
        </w:rPr>
        <w:t xml:space="preserve"> términos</w:t>
      </w:r>
      <w:r w:rsidR="00C25238" w:rsidRPr="00C27C34">
        <w:rPr>
          <w:rFonts w:ascii="Palatino Linotype" w:hAnsi="Palatino Linotype" w:cs="Tahoma"/>
          <w:sz w:val="24"/>
          <w:szCs w:val="24"/>
        </w:rPr>
        <w:t>:</w:t>
      </w:r>
    </w:p>
    <w:p w:rsidR="00C25238" w:rsidRPr="00C27C34" w:rsidRDefault="00B727C5" w:rsidP="005D0033">
      <w:pPr>
        <w:tabs>
          <w:tab w:val="left" w:pos="4667"/>
        </w:tabs>
        <w:spacing w:line="276"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rsidR="00CD3A5D" w:rsidRPr="00C27C34" w:rsidRDefault="00986A7D" w:rsidP="005D0033">
      <w:pPr>
        <w:autoSpaceDE w:val="0"/>
        <w:autoSpaceDN w:val="0"/>
        <w:adjustRightInd w:val="0"/>
        <w:spacing w:line="276" w:lineRule="auto"/>
        <w:ind w:left="567" w:right="567"/>
        <w:jc w:val="both"/>
        <w:rPr>
          <w:rFonts w:ascii="Palatino Linotype" w:hAnsi="Palatino Linotype" w:cs="Tahoma"/>
        </w:rPr>
      </w:pPr>
      <w:r w:rsidRPr="00986A7D">
        <w:rPr>
          <w:rFonts w:ascii="Palatino Linotype" w:hAnsi="Palatino Linotype" w:cs="Tahoma"/>
        </w:rPr>
        <w:t>Me están NEGANDO LA INFORMACIÓN</w:t>
      </w:r>
      <w:r w:rsidR="00B727C5" w:rsidRPr="00C27C34">
        <w:rPr>
          <w:rFonts w:ascii="Palatino Linotype" w:hAnsi="Palatino Linotype" w:cs="Tahoma"/>
        </w:rPr>
        <w:t>”</w:t>
      </w:r>
    </w:p>
    <w:p w:rsidR="000313A7" w:rsidRPr="00C27C34" w:rsidRDefault="000313A7" w:rsidP="005D0033">
      <w:pPr>
        <w:autoSpaceDE w:val="0"/>
        <w:autoSpaceDN w:val="0"/>
        <w:adjustRightInd w:val="0"/>
        <w:spacing w:line="276" w:lineRule="auto"/>
        <w:ind w:left="567" w:right="567"/>
        <w:jc w:val="both"/>
        <w:rPr>
          <w:rFonts w:ascii="Palatino Linotype" w:hAnsi="Palatino Linotype" w:cs="Tahoma"/>
          <w:sz w:val="24"/>
        </w:rPr>
      </w:pPr>
    </w:p>
    <w:p w:rsidR="00C25238" w:rsidRPr="00C27C34" w:rsidRDefault="00B727C5" w:rsidP="005D0033">
      <w:pPr>
        <w:autoSpaceDE w:val="0"/>
        <w:autoSpaceDN w:val="0"/>
        <w:adjustRightInd w:val="0"/>
        <w:spacing w:line="276"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rsidR="00B31222" w:rsidRPr="00C27C34" w:rsidRDefault="00986A7D" w:rsidP="005D0033">
      <w:pPr>
        <w:autoSpaceDE w:val="0"/>
        <w:autoSpaceDN w:val="0"/>
        <w:adjustRightInd w:val="0"/>
        <w:spacing w:line="276" w:lineRule="auto"/>
        <w:ind w:left="567" w:right="567"/>
        <w:jc w:val="both"/>
        <w:rPr>
          <w:rFonts w:ascii="Palatino Linotype" w:hAnsi="Palatino Linotype" w:cs="Tahoma"/>
        </w:rPr>
      </w:pPr>
      <w:r>
        <w:rPr>
          <w:rFonts w:ascii="Palatino Linotype" w:hAnsi="Palatino Linotype" w:cs="Tahoma"/>
        </w:rPr>
        <w:t>L</w:t>
      </w:r>
      <w:r w:rsidRPr="00986A7D">
        <w:rPr>
          <w:rFonts w:ascii="Palatino Linotype" w:hAnsi="Palatino Linotype" w:cs="Tahoma"/>
        </w:rPr>
        <w:t xml:space="preserve">a </w:t>
      </w:r>
      <w:proofErr w:type="spellStart"/>
      <w:r w:rsidRPr="00986A7D">
        <w:rPr>
          <w:rFonts w:ascii="Palatino Linotype" w:hAnsi="Palatino Linotype" w:cs="Tahoma"/>
        </w:rPr>
        <w:t>Contraloria</w:t>
      </w:r>
      <w:proofErr w:type="spellEnd"/>
      <w:r w:rsidRPr="00986A7D">
        <w:rPr>
          <w:rFonts w:ascii="Palatino Linotype" w:hAnsi="Palatino Linotype" w:cs="Tahoma"/>
        </w:rPr>
        <w:t xml:space="preserve"> contesta que no es su función Dirección de obras, que es facultad de la </w:t>
      </w:r>
      <w:proofErr w:type="spellStart"/>
      <w:r w:rsidRPr="00986A7D">
        <w:rPr>
          <w:rFonts w:ascii="Palatino Linotype" w:hAnsi="Palatino Linotype" w:cs="Tahoma"/>
        </w:rPr>
        <w:t>Contraloria</w:t>
      </w:r>
      <w:proofErr w:type="spellEnd"/>
      <w:r w:rsidRPr="00986A7D">
        <w:rPr>
          <w:rFonts w:ascii="Palatino Linotype" w:hAnsi="Palatino Linotype" w:cs="Tahoma"/>
        </w:rPr>
        <w:t xml:space="preserve"> La Consejera Jurídica, que ningún área le ha solicitado que inicie algún juicio hacia el Contratista Lo ÚNICO que están haciendo es CANTINFLEAR, para no entregar la Información</w:t>
      </w:r>
      <w:r w:rsidR="00B727C5" w:rsidRPr="00C27C34">
        <w:rPr>
          <w:rFonts w:ascii="Palatino Linotype" w:hAnsi="Palatino Linotype" w:cs="Tahoma"/>
        </w:rPr>
        <w:t>”</w:t>
      </w:r>
      <w:r w:rsidR="006C1B1D" w:rsidRPr="00C27C34">
        <w:rPr>
          <w:rFonts w:ascii="Palatino Linotype" w:hAnsi="Palatino Linotype" w:cs="Tahoma"/>
        </w:rPr>
        <w:t xml:space="preserve"> (</w:t>
      </w:r>
      <w:r w:rsidR="006C1B1D" w:rsidRPr="00C27C34">
        <w:rPr>
          <w:rFonts w:ascii="Palatino Linotype" w:hAnsi="Palatino Linotype" w:cs="Tahoma"/>
          <w:i/>
        </w:rPr>
        <w:t>Sic.</w:t>
      </w:r>
      <w:r w:rsidR="006C1B1D" w:rsidRPr="00C27C34">
        <w:rPr>
          <w:rFonts w:ascii="Palatino Linotype" w:hAnsi="Palatino Linotype" w:cs="Tahoma"/>
        </w:rPr>
        <w:t>)</w:t>
      </w:r>
    </w:p>
    <w:p w:rsidR="004E401B" w:rsidRPr="00C27C34" w:rsidRDefault="004E401B" w:rsidP="005D0033">
      <w:pPr>
        <w:spacing w:line="276" w:lineRule="auto"/>
        <w:jc w:val="both"/>
        <w:rPr>
          <w:rFonts w:ascii="Palatino Linotype" w:hAnsi="Palatino Linotype" w:cs="Tahoma"/>
          <w:b/>
          <w:sz w:val="24"/>
          <w:szCs w:val="24"/>
        </w:rPr>
      </w:pPr>
    </w:p>
    <w:p w:rsidR="00B31222" w:rsidRPr="00C27C34" w:rsidRDefault="0061115C" w:rsidP="005D0033">
      <w:pPr>
        <w:spacing w:line="276" w:lineRule="auto"/>
        <w:jc w:val="both"/>
        <w:rPr>
          <w:rFonts w:ascii="Palatino Linotype" w:eastAsia="Batang" w:hAnsi="Palatino Linotype" w:cs="Tahoma"/>
          <w:b/>
          <w:bCs/>
          <w:sz w:val="24"/>
          <w:szCs w:val="24"/>
        </w:rPr>
      </w:pPr>
      <w:r w:rsidRPr="00C27C34">
        <w:rPr>
          <w:rFonts w:ascii="Palatino Linotype" w:hAnsi="Palatino Linotype" w:cs="Tahoma"/>
          <w:b/>
          <w:sz w:val="24"/>
          <w:szCs w:val="24"/>
        </w:rPr>
        <w:t>VII</w:t>
      </w:r>
      <w:r w:rsidR="00B31222" w:rsidRPr="00C27C34">
        <w:rPr>
          <w:rFonts w:ascii="Palatino Linotype" w:hAnsi="Palatino Linotype" w:cs="Tahoma"/>
          <w:b/>
          <w:sz w:val="24"/>
          <w:szCs w:val="24"/>
        </w:rPr>
        <w:t xml:space="preserve">. </w:t>
      </w:r>
      <w:r w:rsidR="00B31222" w:rsidRPr="00C27C34">
        <w:rPr>
          <w:rFonts w:ascii="Palatino Linotype" w:eastAsia="Batang" w:hAnsi="Palatino Linotype" w:cs="Tahoma"/>
          <w:b/>
          <w:bCs/>
          <w:sz w:val="24"/>
          <w:szCs w:val="24"/>
        </w:rPr>
        <w:t xml:space="preserve">Trámite del </w:t>
      </w:r>
      <w:r w:rsidR="00C459A9" w:rsidRPr="00C27C34">
        <w:rPr>
          <w:rFonts w:ascii="Palatino Linotype" w:hAnsi="Palatino Linotype" w:cs="Tahoma"/>
          <w:b/>
          <w:sz w:val="24"/>
          <w:szCs w:val="24"/>
        </w:rPr>
        <w:t xml:space="preserve">Recurso de </w:t>
      </w:r>
      <w:r w:rsidR="00327FDE" w:rsidRPr="00C27C34">
        <w:rPr>
          <w:rFonts w:ascii="Palatino Linotype" w:hAnsi="Palatino Linotype" w:cs="Tahoma"/>
          <w:b/>
          <w:sz w:val="24"/>
          <w:szCs w:val="24"/>
        </w:rPr>
        <w:t>Revisión</w:t>
      </w:r>
      <w:r w:rsidR="00327FDE" w:rsidRPr="00C27C34">
        <w:rPr>
          <w:rFonts w:ascii="Palatino Linotype" w:eastAsia="Batang" w:hAnsi="Palatino Linotype" w:cs="Tahoma"/>
          <w:b/>
          <w:bCs/>
          <w:sz w:val="24"/>
          <w:szCs w:val="24"/>
        </w:rPr>
        <w:t xml:space="preserve"> ante</w:t>
      </w:r>
      <w:r w:rsidR="00B31222" w:rsidRPr="00C27C34">
        <w:rPr>
          <w:rFonts w:ascii="Palatino Linotype" w:eastAsia="Batang" w:hAnsi="Palatino Linotype" w:cs="Tahoma"/>
          <w:b/>
          <w:bCs/>
          <w:sz w:val="24"/>
          <w:szCs w:val="24"/>
        </w:rPr>
        <w:t xml:space="preserve"> el Instituto</w:t>
      </w:r>
      <w:r w:rsidR="00E445DA" w:rsidRPr="00C27C34">
        <w:rPr>
          <w:rFonts w:ascii="Palatino Linotype" w:eastAsia="Batang" w:hAnsi="Palatino Linotype" w:cs="Tahoma"/>
          <w:b/>
          <w:bCs/>
          <w:sz w:val="24"/>
          <w:szCs w:val="24"/>
        </w:rPr>
        <w:t>.</w:t>
      </w:r>
    </w:p>
    <w:p w:rsidR="00E445DA" w:rsidRPr="00C27C34" w:rsidRDefault="00E445DA" w:rsidP="005D0033">
      <w:pPr>
        <w:spacing w:line="276" w:lineRule="auto"/>
        <w:jc w:val="both"/>
        <w:rPr>
          <w:rFonts w:ascii="Palatino Linotype" w:eastAsia="Batang" w:hAnsi="Palatino Linotype" w:cs="Tahoma"/>
          <w:b/>
          <w:bCs/>
          <w:sz w:val="24"/>
          <w:szCs w:val="24"/>
        </w:rPr>
      </w:pPr>
    </w:p>
    <w:p w:rsidR="00986A7D" w:rsidRPr="00264223" w:rsidRDefault="00A90F9B" w:rsidP="005D0033">
      <w:pPr>
        <w:spacing w:line="276" w:lineRule="auto"/>
        <w:jc w:val="both"/>
        <w:rPr>
          <w:rFonts w:ascii="Palatino Linotype" w:eastAsia="Batang" w:hAnsi="Palatino Linotype" w:cs="Tahoma"/>
          <w:bCs/>
          <w:sz w:val="22"/>
          <w:szCs w:val="22"/>
        </w:rPr>
      </w:pPr>
      <w:r w:rsidRPr="00C27C34">
        <w:rPr>
          <w:rFonts w:ascii="Palatino Linotype" w:eastAsia="Batang" w:hAnsi="Palatino Linotype" w:cs="Tahoma"/>
          <w:b/>
          <w:bCs/>
          <w:sz w:val="24"/>
          <w:szCs w:val="24"/>
        </w:rPr>
        <w:t xml:space="preserve">a) </w:t>
      </w:r>
      <w:r w:rsidR="00B31222" w:rsidRPr="00C27C34">
        <w:rPr>
          <w:rFonts w:ascii="Palatino Linotype" w:eastAsia="Batang" w:hAnsi="Palatino Linotype" w:cs="Tahoma"/>
          <w:b/>
          <w:bCs/>
          <w:sz w:val="24"/>
          <w:szCs w:val="24"/>
        </w:rPr>
        <w:t xml:space="preserve">Turno del </w:t>
      </w:r>
      <w:r w:rsidR="00C459A9" w:rsidRPr="00C27C34">
        <w:rPr>
          <w:rFonts w:ascii="Palatino Linotype" w:hAnsi="Palatino Linotype" w:cs="Tahoma"/>
          <w:b/>
          <w:sz w:val="24"/>
          <w:szCs w:val="24"/>
        </w:rPr>
        <w:t>Recurso de Revisión</w:t>
      </w:r>
      <w:r w:rsidRPr="00C27C34">
        <w:rPr>
          <w:rFonts w:ascii="Palatino Linotype" w:eastAsia="Batang" w:hAnsi="Palatino Linotype" w:cs="Tahoma"/>
          <w:b/>
          <w:bCs/>
          <w:sz w:val="24"/>
          <w:szCs w:val="24"/>
        </w:rPr>
        <w:t>.</w:t>
      </w:r>
      <w:r w:rsidR="00FD6F40">
        <w:rPr>
          <w:rFonts w:ascii="Palatino Linotype" w:eastAsia="Batang" w:hAnsi="Palatino Linotype" w:cs="Tahoma"/>
          <w:b/>
          <w:bCs/>
          <w:sz w:val="24"/>
          <w:szCs w:val="24"/>
        </w:rPr>
        <w:t xml:space="preserve"> </w:t>
      </w:r>
      <w:r w:rsidR="00986A7D" w:rsidRPr="00264223">
        <w:rPr>
          <w:rFonts w:ascii="Palatino Linotype" w:eastAsia="Batang" w:hAnsi="Palatino Linotype" w:cs="Tahoma"/>
          <w:bCs/>
          <w:sz w:val="22"/>
          <w:szCs w:val="22"/>
        </w:rPr>
        <w:t xml:space="preserve">El trece de septiembre de dos mil dieciocho, el </w:t>
      </w:r>
      <w:r w:rsidR="00986A7D" w:rsidRPr="00264223">
        <w:rPr>
          <w:rFonts w:ascii="Palatino Linotype" w:hAnsi="Palatino Linotype" w:cs="Tahoma"/>
          <w:sz w:val="22"/>
          <w:szCs w:val="22"/>
          <w:lang w:val="es-ES"/>
        </w:rPr>
        <w:t>Sistema de Acceso a la Información Mexiquense (SAIMEX),</w:t>
      </w:r>
      <w:r w:rsidR="00986A7D" w:rsidRPr="00264223">
        <w:rPr>
          <w:rFonts w:ascii="Palatino Linotype" w:eastAsia="Batang" w:hAnsi="Palatino Linotype" w:cs="Tahoma"/>
          <w:bCs/>
          <w:sz w:val="22"/>
          <w:szCs w:val="22"/>
        </w:rPr>
        <w:t xml:space="preserve"> asignó el número de expediente </w:t>
      </w:r>
      <w:r w:rsidR="00986A7D" w:rsidRPr="00264223">
        <w:rPr>
          <w:rFonts w:ascii="Palatino Linotype" w:eastAsia="Batang" w:hAnsi="Palatino Linotype" w:cs="Tahoma"/>
          <w:b/>
          <w:bCs/>
          <w:sz w:val="22"/>
          <w:szCs w:val="22"/>
        </w:rPr>
        <w:t xml:space="preserve">03396/INFOEM/IP/RR/2018, </w:t>
      </w:r>
      <w:r w:rsidR="00986A7D" w:rsidRPr="00264223">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986A7D" w:rsidRPr="00C27C34" w:rsidRDefault="00986A7D" w:rsidP="005D0033">
      <w:pPr>
        <w:spacing w:line="276" w:lineRule="auto"/>
        <w:jc w:val="both"/>
        <w:rPr>
          <w:rFonts w:ascii="Palatino Linotype" w:eastAsia="Batang" w:hAnsi="Palatino Linotype" w:cs="Tahoma"/>
          <w:bCs/>
          <w:sz w:val="24"/>
          <w:szCs w:val="24"/>
        </w:rPr>
      </w:pPr>
    </w:p>
    <w:p w:rsidR="00986A7D" w:rsidRPr="00986A7D" w:rsidRDefault="00625DFB" w:rsidP="005D0033">
      <w:pPr>
        <w:spacing w:line="276" w:lineRule="auto"/>
        <w:jc w:val="both"/>
        <w:rPr>
          <w:rFonts w:ascii="Palatino Linotype" w:eastAsia="Batang" w:hAnsi="Palatino Linotype" w:cs="Tahoma"/>
          <w:b/>
          <w:bCs/>
          <w:sz w:val="24"/>
          <w:szCs w:val="24"/>
        </w:rPr>
      </w:pPr>
      <w:r w:rsidRPr="00C27C34">
        <w:rPr>
          <w:rFonts w:ascii="Palatino Linotype" w:eastAsia="Batang" w:hAnsi="Palatino Linotype" w:cs="Tahoma"/>
          <w:b/>
          <w:bCs/>
          <w:sz w:val="24"/>
          <w:szCs w:val="24"/>
        </w:rPr>
        <w:t>b</w:t>
      </w:r>
      <w:r w:rsidR="009F46DC" w:rsidRPr="00C27C34">
        <w:rPr>
          <w:rFonts w:ascii="Palatino Linotype" w:eastAsia="Batang" w:hAnsi="Palatino Linotype" w:cs="Tahoma"/>
          <w:b/>
          <w:bCs/>
          <w:sz w:val="24"/>
          <w:szCs w:val="24"/>
        </w:rPr>
        <w:t xml:space="preserve">) </w:t>
      </w:r>
      <w:r w:rsidR="00986A7D" w:rsidRPr="00986A7D">
        <w:rPr>
          <w:rFonts w:ascii="Palatino Linotype" w:eastAsia="Batang" w:hAnsi="Palatino Linotype" w:cs="Tahoma"/>
          <w:b/>
          <w:bCs/>
          <w:sz w:val="24"/>
          <w:szCs w:val="24"/>
        </w:rPr>
        <w:t>Admisión del Recurso de Revisión</w:t>
      </w:r>
      <w:r w:rsidR="00986A7D" w:rsidRPr="00986A7D">
        <w:rPr>
          <w:rFonts w:ascii="Palatino Linotype" w:eastAsia="Batang" w:hAnsi="Palatino Linotype" w:cs="Tahoma"/>
          <w:b/>
          <w:bCs/>
          <w:sz w:val="24"/>
          <w:szCs w:val="24"/>
          <w:lang w:val="es-ES_tradnl"/>
        </w:rPr>
        <w:t xml:space="preserve">. </w:t>
      </w:r>
      <w:r w:rsidR="00986A7D" w:rsidRPr="00986A7D">
        <w:rPr>
          <w:rFonts w:ascii="Palatino Linotype" w:eastAsia="Batang" w:hAnsi="Palatino Linotype" w:cs="Tahoma"/>
          <w:bCs/>
          <w:sz w:val="24"/>
          <w:szCs w:val="24"/>
          <w:lang w:val="es-ES_tradnl"/>
        </w:rPr>
        <w:t xml:space="preserve">El </w:t>
      </w:r>
      <w:r w:rsidR="00C55A39">
        <w:rPr>
          <w:rFonts w:ascii="Palatino Linotype" w:eastAsia="Batang" w:hAnsi="Palatino Linotype" w:cs="Tahoma"/>
          <w:bCs/>
          <w:sz w:val="24"/>
          <w:szCs w:val="24"/>
          <w:lang w:val="es-ES_tradnl"/>
        </w:rPr>
        <w:t>veintisiete</w:t>
      </w:r>
      <w:r w:rsidR="00986A7D" w:rsidRPr="00986A7D">
        <w:rPr>
          <w:rFonts w:ascii="Palatino Linotype" w:eastAsia="Batang" w:hAnsi="Palatino Linotype" w:cs="Tahoma"/>
          <w:bCs/>
          <w:sz w:val="24"/>
          <w:szCs w:val="24"/>
          <w:lang w:val="es-ES_tradnl"/>
        </w:rPr>
        <w:t xml:space="preserve"> de septiembre de dos mil dieciocho, </w:t>
      </w:r>
      <w:r w:rsidR="00986A7D" w:rsidRPr="00986A7D">
        <w:rPr>
          <w:rFonts w:ascii="Palatino Linotype" w:eastAsia="Batang" w:hAnsi="Palatino Linotype" w:cs="Tahoma"/>
          <w:bCs/>
          <w:sz w:val="24"/>
          <w:szCs w:val="24"/>
        </w:rPr>
        <w:t xml:space="preserve">se acordó la admisión del Recurso de Revisión interpuesto por la Recurrente en contra del </w:t>
      </w:r>
      <w:r w:rsidR="00C55A39" w:rsidRPr="00C55A39">
        <w:rPr>
          <w:rFonts w:ascii="Palatino Linotype" w:eastAsia="Batang" w:hAnsi="Palatino Linotype" w:cs="Tahoma"/>
          <w:bCs/>
          <w:sz w:val="24"/>
          <w:szCs w:val="24"/>
        </w:rPr>
        <w:t>Ayuntamiento de Tlalnepantla de Baz</w:t>
      </w:r>
      <w:r w:rsidR="00986A7D" w:rsidRPr="00986A7D">
        <w:rPr>
          <w:rFonts w:ascii="Palatino Linotype" w:eastAsia="Batang" w:hAnsi="Palatino Linotype" w:cs="Tahoma"/>
          <w:bCs/>
          <w:sz w:val="24"/>
          <w:szCs w:val="24"/>
        </w:rPr>
        <w:t xml:space="preserve">, en términos del </w:t>
      </w:r>
      <w:r w:rsidR="00986A7D" w:rsidRPr="00986A7D">
        <w:rPr>
          <w:rFonts w:ascii="Palatino Linotype" w:eastAsia="Batang" w:hAnsi="Palatino Linotype" w:cs="Tahoma"/>
          <w:bCs/>
          <w:sz w:val="24"/>
          <w:szCs w:val="24"/>
        </w:rPr>
        <w:lastRenderedPageBreak/>
        <w:t xml:space="preserve">artículo 185, fracciones I y II de la Ley de Transparencia y Acceso a la Información Pública del Estado de México y Municipios, el cual fue notificado a las partes el diecinueve del mismo mes y año, a través del </w:t>
      </w:r>
      <w:r w:rsidR="00986A7D" w:rsidRPr="00986A7D">
        <w:rPr>
          <w:rFonts w:ascii="Palatino Linotype" w:eastAsia="Batang" w:hAnsi="Palatino Linotype" w:cs="Tahoma"/>
          <w:bCs/>
          <w:sz w:val="24"/>
          <w:szCs w:val="24"/>
          <w:lang w:val="es-ES"/>
        </w:rPr>
        <w:t>Sistema de Acceso a la Información Mexiquense (SAIMEX)</w:t>
      </w:r>
      <w:r w:rsidR="00986A7D" w:rsidRPr="00986A7D">
        <w:rPr>
          <w:rFonts w:ascii="Palatino Linotype" w:eastAsia="Batang" w:hAnsi="Palatino Linotype" w:cs="Tahoma"/>
          <w:bCs/>
          <w:sz w:val="24"/>
          <w:szCs w:val="24"/>
        </w:rPr>
        <w:t>, en el que se les otorgó un plazo de siete días hábiles posteriores a dichas notificaciones para que manifestaran lo que a su derecho conviniera y formularan alegatos.</w:t>
      </w:r>
    </w:p>
    <w:p w:rsidR="0061115C" w:rsidRPr="00C27C34" w:rsidRDefault="0061115C" w:rsidP="005D0033">
      <w:pPr>
        <w:spacing w:line="276" w:lineRule="auto"/>
        <w:jc w:val="both"/>
        <w:rPr>
          <w:rFonts w:ascii="Palatino Linotype" w:hAnsi="Palatino Linotype" w:cs="Tahoma"/>
          <w:bCs/>
          <w:sz w:val="24"/>
          <w:szCs w:val="24"/>
        </w:rPr>
      </w:pPr>
    </w:p>
    <w:p w:rsidR="00C55A39" w:rsidRDefault="004406CF" w:rsidP="005D0033">
      <w:pPr>
        <w:spacing w:line="276" w:lineRule="auto"/>
        <w:jc w:val="both"/>
        <w:rPr>
          <w:rFonts w:ascii="Palatino Linotype" w:hAnsi="Palatino Linotype" w:cs="Tahoma"/>
          <w:sz w:val="22"/>
          <w:szCs w:val="22"/>
          <w:lang w:val="es-ES_tradnl"/>
        </w:rPr>
      </w:pPr>
      <w:r w:rsidRPr="00C27C34">
        <w:rPr>
          <w:rFonts w:ascii="Palatino Linotype" w:hAnsi="Palatino Linotype" w:cs="Tahoma"/>
          <w:b/>
          <w:sz w:val="24"/>
          <w:szCs w:val="24"/>
        </w:rPr>
        <w:t>c</w:t>
      </w:r>
      <w:r w:rsidR="00B31222" w:rsidRPr="00C27C34">
        <w:rPr>
          <w:rFonts w:ascii="Palatino Linotype" w:hAnsi="Palatino Linotype" w:cs="Tahoma"/>
          <w:b/>
          <w:sz w:val="24"/>
          <w:szCs w:val="24"/>
        </w:rPr>
        <w:t xml:space="preserve">) </w:t>
      </w:r>
      <w:r w:rsidR="00C55A39">
        <w:rPr>
          <w:rFonts w:ascii="Palatino Linotype" w:hAnsi="Palatino Linotype" w:cs="Tahoma"/>
          <w:b/>
          <w:sz w:val="24"/>
          <w:szCs w:val="24"/>
        </w:rPr>
        <w:t xml:space="preserve">Manifestaciones del Sujeto Obligado. </w:t>
      </w:r>
      <w:r w:rsidR="00C55A39">
        <w:rPr>
          <w:rFonts w:ascii="Palatino Linotype" w:hAnsi="Palatino Linotype" w:cs="Tahoma"/>
          <w:sz w:val="24"/>
          <w:szCs w:val="24"/>
        </w:rPr>
        <w:t>El dos de octubre de dos mil dieciocho, se</w:t>
      </w:r>
      <w:r w:rsidR="00C55A39" w:rsidRPr="0080253B">
        <w:rPr>
          <w:rFonts w:ascii="Palatino Linotype" w:hAnsi="Palatino Linotype" w:cs="Tahoma"/>
          <w:sz w:val="22"/>
          <w:szCs w:val="22"/>
          <w:lang w:val="es-ES_tradnl"/>
        </w:rPr>
        <w:t xml:space="preserve"> recibi</w:t>
      </w:r>
      <w:r w:rsidR="00FD6F40">
        <w:rPr>
          <w:rFonts w:ascii="Palatino Linotype" w:hAnsi="Palatino Linotype" w:cs="Tahoma"/>
          <w:sz w:val="22"/>
          <w:szCs w:val="22"/>
          <w:lang w:val="es-ES_tradnl"/>
        </w:rPr>
        <w:t>eron</w:t>
      </w:r>
      <w:r w:rsidR="00C55A39" w:rsidRPr="0080253B">
        <w:rPr>
          <w:rFonts w:ascii="Palatino Linotype" w:hAnsi="Palatino Linotype" w:cs="Tahoma"/>
          <w:sz w:val="22"/>
          <w:szCs w:val="22"/>
          <w:lang w:val="es-ES_tradnl"/>
        </w:rPr>
        <w:t xml:space="preserve"> a través del </w:t>
      </w:r>
      <w:r w:rsidR="00C55A39" w:rsidRPr="0080253B">
        <w:rPr>
          <w:rFonts w:ascii="Palatino Linotype" w:hAnsi="Palatino Linotype" w:cs="Tahoma"/>
          <w:sz w:val="22"/>
          <w:szCs w:val="22"/>
        </w:rPr>
        <w:t xml:space="preserve">Sistema de Acceso a la Información Mexiquense </w:t>
      </w:r>
      <w:r w:rsidR="00C55A39" w:rsidRPr="0080253B">
        <w:rPr>
          <w:rFonts w:ascii="Palatino Linotype" w:hAnsi="Palatino Linotype" w:cs="Tahoma"/>
          <w:bCs/>
          <w:sz w:val="22"/>
          <w:szCs w:val="22"/>
        </w:rPr>
        <w:t>(SAIMEX)</w:t>
      </w:r>
      <w:r w:rsidR="00C55A39" w:rsidRPr="0080253B">
        <w:rPr>
          <w:rFonts w:ascii="Palatino Linotype" w:hAnsi="Palatino Linotype" w:cs="Tahoma"/>
          <w:sz w:val="22"/>
          <w:szCs w:val="22"/>
          <w:lang w:val="es-ES_tradnl"/>
        </w:rPr>
        <w:t xml:space="preserve">, </w:t>
      </w:r>
      <w:r w:rsidR="00C55A39">
        <w:rPr>
          <w:rFonts w:ascii="Palatino Linotype" w:hAnsi="Palatino Linotype" w:cs="Tahoma"/>
          <w:sz w:val="22"/>
          <w:szCs w:val="22"/>
          <w:lang w:val="es-ES_tradnl"/>
        </w:rPr>
        <w:t xml:space="preserve">tres oficios proporcionados por el Ayuntamiento de </w:t>
      </w:r>
      <w:r w:rsidR="001065A9">
        <w:rPr>
          <w:rFonts w:ascii="Palatino Linotype" w:hAnsi="Palatino Linotype" w:cs="Tahoma"/>
          <w:sz w:val="22"/>
          <w:szCs w:val="22"/>
          <w:lang w:val="es-ES_tradnl"/>
        </w:rPr>
        <w:t>Tlalnepantla</w:t>
      </w:r>
      <w:r w:rsidR="00C55A39">
        <w:rPr>
          <w:rFonts w:ascii="Palatino Linotype" w:hAnsi="Palatino Linotype" w:cs="Tahoma"/>
          <w:sz w:val="22"/>
          <w:szCs w:val="22"/>
          <w:lang w:val="es-ES_tradnl"/>
        </w:rPr>
        <w:t xml:space="preserve"> de Baz</w:t>
      </w:r>
      <w:r w:rsidR="001065A9">
        <w:rPr>
          <w:rFonts w:ascii="Palatino Linotype" w:hAnsi="Palatino Linotype" w:cs="Tahoma"/>
          <w:sz w:val="22"/>
          <w:szCs w:val="22"/>
          <w:lang w:val="es-ES_tradnl"/>
        </w:rPr>
        <w:t>, los cuales son los siguientes:</w:t>
      </w:r>
    </w:p>
    <w:p w:rsidR="001065A9" w:rsidRDefault="001065A9" w:rsidP="005D0033">
      <w:pPr>
        <w:spacing w:line="276" w:lineRule="auto"/>
        <w:jc w:val="both"/>
        <w:rPr>
          <w:rFonts w:ascii="Palatino Linotype" w:hAnsi="Palatino Linotype" w:cs="Tahoma"/>
          <w:sz w:val="22"/>
          <w:szCs w:val="22"/>
          <w:lang w:val="es-ES_tradnl"/>
        </w:rPr>
      </w:pPr>
    </w:p>
    <w:p w:rsidR="001065A9" w:rsidRPr="001065A9" w:rsidRDefault="001065A9" w:rsidP="005D0033">
      <w:pPr>
        <w:spacing w:line="276"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a) Oficio número </w:t>
      </w:r>
      <w:r w:rsidRPr="001065A9">
        <w:rPr>
          <w:rFonts w:ascii="Palatino Linotype" w:hAnsi="Palatino Linotype" w:cs="Tahoma"/>
          <w:bCs/>
          <w:sz w:val="22"/>
          <w:szCs w:val="22"/>
        </w:rPr>
        <w:t>TLA/CIM/4219/2018</w:t>
      </w:r>
      <w:r>
        <w:rPr>
          <w:rFonts w:ascii="Palatino Linotype" w:hAnsi="Palatino Linotype" w:cs="Tahoma"/>
          <w:bCs/>
          <w:sz w:val="22"/>
          <w:szCs w:val="22"/>
        </w:rPr>
        <w:t xml:space="preserve">, del veintiséis de septiembre de dos mil dieciocho, suscrito por la Contralora Interna Municipal, dirigido a la </w:t>
      </w:r>
      <w:r>
        <w:rPr>
          <w:rFonts w:ascii="Palatino Linotype" w:hAnsi="Palatino Linotype" w:cs="Tahoma"/>
          <w:sz w:val="24"/>
          <w:szCs w:val="24"/>
        </w:rPr>
        <w:t>Unidad Municipal</w:t>
      </w:r>
      <w:r w:rsidRPr="00C27C34">
        <w:rPr>
          <w:rFonts w:ascii="Palatino Linotype" w:hAnsi="Palatino Linotype" w:cs="Tahoma"/>
          <w:sz w:val="24"/>
          <w:szCs w:val="24"/>
        </w:rPr>
        <w:t xml:space="preserve"> de Transparencia</w:t>
      </w:r>
      <w:r>
        <w:rPr>
          <w:rFonts w:ascii="Palatino Linotype" w:hAnsi="Palatino Linotype" w:cs="Tahoma"/>
          <w:sz w:val="24"/>
          <w:szCs w:val="24"/>
        </w:rPr>
        <w:t>, Acceso a la Información Pública y Protección de Datos Personales, cuyo contenido es el siguiente:</w:t>
      </w:r>
    </w:p>
    <w:p w:rsidR="001065A9" w:rsidRDefault="001065A9" w:rsidP="005D0033">
      <w:pPr>
        <w:spacing w:line="276" w:lineRule="auto"/>
        <w:jc w:val="both"/>
        <w:rPr>
          <w:rFonts w:ascii="Palatino Linotype" w:hAnsi="Palatino Linotype" w:cs="Tahoma"/>
          <w:sz w:val="22"/>
          <w:szCs w:val="22"/>
          <w:lang w:val="es-ES_tradnl"/>
        </w:rPr>
      </w:pPr>
    </w:p>
    <w:p w:rsidR="001065A9" w:rsidRPr="008F4EB7" w:rsidRDefault="001065A9"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w:t>
      </w:r>
    </w:p>
    <w:p w:rsidR="00964203" w:rsidRPr="008F4EB7" w:rsidRDefault="001065A9"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xml:space="preserve">En ese orden de ideas, se reitera que la respuesta otorgada al peticionario se atendió de manera puntual considerando estrictamente la información que era de su interés; esto es </w:t>
      </w:r>
      <w:r w:rsidRPr="008F4EB7">
        <w:rPr>
          <w:rFonts w:ascii="Palatino Linotype" w:hAnsi="Palatino Linotype" w:cs="Tahoma"/>
          <w:b/>
          <w:i/>
          <w:sz w:val="20"/>
          <w:szCs w:val="20"/>
          <w:u w:val="single"/>
        </w:rPr>
        <w:t xml:space="preserve">‘...solicito, </w:t>
      </w:r>
      <w:r w:rsidR="00964203" w:rsidRPr="008F4EB7">
        <w:rPr>
          <w:rFonts w:ascii="Palatino Linotype" w:hAnsi="Palatino Linotype" w:cs="Tahoma"/>
          <w:b/>
          <w:i/>
          <w:sz w:val="20"/>
          <w:szCs w:val="20"/>
          <w:u w:val="single"/>
        </w:rPr>
        <w:t>document</w:t>
      </w:r>
      <w:r w:rsidRPr="008F4EB7">
        <w:rPr>
          <w:rFonts w:ascii="Palatino Linotype" w:hAnsi="Palatino Linotype" w:cs="Tahoma"/>
          <w:b/>
          <w:i/>
          <w:sz w:val="20"/>
          <w:szCs w:val="20"/>
          <w:u w:val="single"/>
        </w:rPr>
        <w:t xml:space="preserve">o </w:t>
      </w:r>
      <w:r w:rsidR="00964203" w:rsidRPr="008F4EB7">
        <w:rPr>
          <w:rFonts w:ascii="Palatino Linotype" w:hAnsi="Palatino Linotype" w:cs="Tahoma"/>
          <w:b/>
          <w:i/>
          <w:sz w:val="20"/>
          <w:szCs w:val="20"/>
          <w:u w:val="single"/>
        </w:rPr>
        <w:t>q</w:t>
      </w:r>
      <w:r w:rsidRPr="008F4EB7">
        <w:rPr>
          <w:rFonts w:ascii="Palatino Linotype" w:hAnsi="Palatino Linotype" w:cs="Tahoma"/>
          <w:b/>
          <w:i/>
          <w:sz w:val="20"/>
          <w:szCs w:val="20"/>
          <w:u w:val="single"/>
        </w:rPr>
        <w:t xml:space="preserve">ue avale </w:t>
      </w:r>
      <w:r w:rsidR="00964203" w:rsidRPr="008F4EB7">
        <w:rPr>
          <w:rFonts w:ascii="Palatino Linotype" w:hAnsi="Palatino Linotype" w:cs="Tahoma"/>
          <w:b/>
          <w:i/>
          <w:sz w:val="20"/>
          <w:szCs w:val="20"/>
          <w:u w:val="single"/>
        </w:rPr>
        <w:t>q</w:t>
      </w:r>
      <w:r w:rsidRPr="008F4EB7">
        <w:rPr>
          <w:rFonts w:ascii="Palatino Linotype" w:hAnsi="Palatino Linotype" w:cs="Tahoma"/>
          <w:b/>
          <w:i/>
          <w:sz w:val="20"/>
          <w:szCs w:val="20"/>
          <w:u w:val="single"/>
        </w:rPr>
        <w:t>ue dicho contrato a fue enviado a la Conse</w:t>
      </w:r>
      <w:r w:rsidR="00964203" w:rsidRPr="008F4EB7">
        <w:rPr>
          <w:rFonts w:ascii="Palatino Linotype" w:hAnsi="Palatino Linotype" w:cs="Tahoma"/>
          <w:b/>
          <w:i/>
          <w:sz w:val="20"/>
          <w:szCs w:val="20"/>
          <w:u w:val="single"/>
        </w:rPr>
        <w:t>j</w:t>
      </w:r>
      <w:r w:rsidRPr="008F4EB7">
        <w:rPr>
          <w:rFonts w:ascii="Palatino Linotype" w:hAnsi="Palatino Linotype" w:cs="Tahoma"/>
          <w:b/>
          <w:i/>
          <w:sz w:val="20"/>
          <w:szCs w:val="20"/>
          <w:u w:val="single"/>
        </w:rPr>
        <w:t xml:space="preserve">ería </w:t>
      </w:r>
      <w:proofErr w:type="spellStart"/>
      <w:r w:rsidR="00964203" w:rsidRPr="008F4EB7">
        <w:rPr>
          <w:rFonts w:ascii="Palatino Linotype" w:hAnsi="Palatino Linotype" w:cs="Tahoma"/>
          <w:b/>
          <w:i/>
          <w:sz w:val="20"/>
          <w:szCs w:val="20"/>
          <w:u w:val="single"/>
        </w:rPr>
        <w:t>Jurídicap</w:t>
      </w:r>
      <w:r w:rsidRPr="008F4EB7">
        <w:rPr>
          <w:rFonts w:ascii="Palatino Linotype" w:hAnsi="Palatino Linotype" w:cs="Tahoma"/>
          <w:b/>
          <w:i/>
          <w:sz w:val="20"/>
          <w:szCs w:val="20"/>
          <w:u w:val="single"/>
        </w:rPr>
        <w:t>ara</w:t>
      </w:r>
      <w:proofErr w:type="spellEnd"/>
      <w:r w:rsidRPr="008F4EB7">
        <w:rPr>
          <w:rFonts w:ascii="Palatino Linotype" w:hAnsi="Palatino Linotype" w:cs="Tahoma"/>
          <w:b/>
          <w:i/>
          <w:sz w:val="20"/>
          <w:szCs w:val="20"/>
          <w:u w:val="single"/>
        </w:rPr>
        <w:t xml:space="preserve"> llevar a cabo e</w:t>
      </w:r>
      <w:r w:rsidR="00964203" w:rsidRPr="008F4EB7">
        <w:rPr>
          <w:rFonts w:ascii="Palatino Linotype" w:hAnsi="Palatino Linotype" w:cs="Tahoma"/>
          <w:b/>
          <w:i/>
          <w:sz w:val="20"/>
          <w:szCs w:val="20"/>
          <w:u w:val="single"/>
        </w:rPr>
        <w:t xml:space="preserve">l </w:t>
      </w:r>
      <w:r w:rsidRPr="008F4EB7">
        <w:rPr>
          <w:rFonts w:ascii="Palatino Linotype" w:hAnsi="Palatino Linotype" w:cs="Tahoma"/>
          <w:b/>
          <w:i/>
          <w:sz w:val="20"/>
          <w:szCs w:val="20"/>
          <w:u w:val="single"/>
        </w:rPr>
        <w:t>litigio correspondiente...</w:t>
      </w:r>
      <w:r w:rsidR="00964203" w:rsidRPr="008F4EB7">
        <w:rPr>
          <w:rFonts w:ascii="Palatino Linotype" w:hAnsi="Palatino Linotype" w:cs="Tahoma"/>
          <w:b/>
          <w:i/>
          <w:sz w:val="20"/>
          <w:szCs w:val="20"/>
          <w:u w:val="single"/>
        </w:rPr>
        <w:t>’</w:t>
      </w:r>
      <w:r w:rsidRPr="008F4EB7">
        <w:rPr>
          <w:rFonts w:ascii="Palatino Linotype" w:hAnsi="Palatino Linotype" w:cs="Tahoma"/>
          <w:i/>
          <w:sz w:val="20"/>
          <w:szCs w:val="20"/>
        </w:rPr>
        <w:t>(Sic),</w:t>
      </w:r>
      <w:r w:rsidRPr="008F4EB7">
        <w:rPr>
          <w:rFonts w:ascii="Palatino Linotype" w:hAnsi="Palatino Linotype" w:cs="Tahoma"/>
          <w:sz w:val="20"/>
          <w:szCs w:val="20"/>
        </w:rPr>
        <w:t xml:space="preserve"> no encontrando el sujeto obligado documento alguno que</w:t>
      </w:r>
      <w:r w:rsidR="00FD6F40">
        <w:rPr>
          <w:rFonts w:ascii="Palatino Linotype" w:hAnsi="Palatino Linotype" w:cs="Tahoma"/>
          <w:sz w:val="20"/>
          <w:szCs w:val="20"/>
        </w:rPr>
        <w:t xml:space="preserve"> </w:t>
      </w:r>
      <w:r w:rsidR="00964203" w:rsidRPr="008F4EB7">
        <w:rPr>
          <w:rFonts w:ascii="Palatino Linotype" w:hAnsi="Palatino Linotype" w:cs="Tahoma"/>
          <w:b/>
          <w:i/>
          <w:sz w:val="20"/>
          <w:szCs w:val="20"/>
          <w:u w:val="single"/>
        </w:rPr>
        <w:t>‘…contenga las características señaladas por el peticionario’</w:t>
      </w:r>
      <w:r w:rsidR="00964203" w:rsidRPr="008F4EB7">
        <w:rPr>
          <w:rFonts w:ascii="Palatino Linotype" w:hAnsi="Palatino Linotype" w:cs="Tahoma"/>
          <w:sz w:val="20"/>
          <w:szCs w:val="20"/>
        </w:rPr>
        <w:t>, es decir, el documento que avale que dicho contrato ya fue enviado a la Consejería Jurídica para llevar a cabo el litigio correspondiente.</w:t>
      </w:r>
    </w:p>
    <w:p w:rsidR="00964203" w:rsidRPr="008F4EB7" w:rsidRDefault="00964203" w:rsidP="005D0033">
      <w:pPr>
        <w:pStyle w:val="Prrafodelista"/>
        <w:tabs>
          <w:tab w:val="left" w:pos="567"/>
        </w:tabs>
        <w:spacing w:line="276" w:lineRule="auto"/>
        <w:ind w:left="567" w:right="567"/>
        <w:jc w:val="both"/>
        <w:rPr>
          <w:rFonts w:ascii="Palatino Linotype" w:hAnsi="Palatino Linotype" w:cs="Tahoma"/>
          <w:sz w:val="20"/>
          <w:szCs w:val="20"/>
        </w:rPr>
      </w:pPr>
    </w:p>
    <w:p w:rsidR="001065A9" w:rsidRPr="008F4EB7" w:rsidRDefault="00964203"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Por otra parte, en relación con los hechos indicados en el acto impugnado, consistentes en:</w:t>
      </w:r>
    </w:p>
    <w:p w:rsidR="00964203" w:rsidRPr="008F4EB7" w:rsidRDefault="00964203" w:rsidP="005D0033">
      <w:pPr>
        <w:pStyle w:val="Prrafodelista"/>
        <w:tabs>
          <w:tab w:val="left" w:pos="567"/>
        </w:tabs>
        <w:spacing w:line="276" w:lineRule="auto"/>
        <w:ind w:left="567" w:right="567"/>
        <w:jc w:val="center"/>
        <w:rPr>
          <w:rFonts w:ascii="Palatino Linotype" w:hAnsi="Palatino Linotype" w:cs="Tahoma"/>
          <w:sz w:val="20"/>
          <w:szCs w:val="20"/>
        </w:rPr>
      </w:pPr>
      <w:r w:rsidRPr="008F4EB7">
        <w:rPr>
          <w:rFonts w:ascii="Palatino Linotype" w:hAnsi="Palatino Linotype" w:cs="Tahoma"/>
          <w:sz w:val="20"/>
          <w:szCs w:val="20"/>
        </w:rPr>
        <w:t>[Se reproduce el Recurso de Revisión]</w:t>
      </w:r>
    </w:p>
    <w:p w:rsidR="00EA0E12" w:rsidRPr="008F4EB7" w:rsidRDefault="00EA0E12" w:rsidP="005D0033">
      <w:pPr>
        <w:pStyle w:val="Prrafodelista"/>
        <w:tabs>
          <w:tab w:val="left" w:pos="567"/>
        </w:tabs>
        <w:spacing w:line="276" w:lineRule="auto"/>
        <w:ind w:left="567" w:right="567"/>
        <w:jc w:val="center"/>
        <w:rPr>
          <w:rFonts w:ascii="Palatino Linotype" w:hAnsi="Palatino Linotype" w:cs="Tahoma"/>
          <w:sz w:val="20"/>
          <w:szCs w:val="20"/>
        </w:rPr>
      </w:pPr>
    </w:p>
    <w:p w:rsidR="001065A9" w:rsidRPr="008F4EB7" w:rsidRDefault="00964203"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xml:space="preserve">Respecto a los hechos consistentes en: </w:t>
      </w:r>
      <w:r w:rsidRPr="008F4EB7">
        <w:rPr>
          <w:rFonts w:ascii="Palatino Linotype" w:hAnsi="Palatino Linotype" w:cs="Tahoma"/>
          <w:b/>
          <w:i/>
          <w:sz w:val="20"/>
          <w:szCs w:val="20"/>
          <w:u w:val="single"/>
        </w:rPr>
        <w:t>‘...lo único que están haciendo es CANTINFLEAR, para no entregar la Información’</w:t>
      </w:r>
      <w:r w:rsidRPr="008F4EB7">
        <w:rPr>
          <w:rFonts w:ascii="Palatino Linotype" w:hAnsi="Palatino Linotype" w:cs="Tahoma"/>
          <w:sz w:val="20"/>
          <w:szCs w:val="20"/>
        </w:rPr>
        <w:t xml:space="preserve"> (sic), se sostiene que la respuesta proporcionada al peticionario se fundó debidamente en atención a que el artículo 3º de la Ley de Transparencia, Acceso a la Información Pública y Rendición de Cuentas de la Ciudad de México, dispone lo siguiente:</w:t>
      </w:r>
    </w:p>
    <w:p w:rsidR="001065A9" w:rsidRPr="008F4EB7" w:rsidRDefault="001065A9" w:rsidP="005D0033">
      <w:pPr>
        <w:pStyle w:val="Prrafodelista"/>
        <w:tabs>
          <w:tab w:val="left" w:pos="567"/>
        </w:tabs>
        <w:spacing w:line="276" w:lineRule="auto"/>
        <w:ind w:left="567" w:right="567"/>
        <w:jc w:val="both"/>
        <w:rPr>
          <w:rFonts w:ascii="Palatino Linotype" w:hAnsi="Palatino Linotype" w:cs="Tahoma"/>
          <w:sz w:val="20"/>
          <w:szCs w:val="20"/>
        </w:rPr>
      </w:pPr>
    </w:p>
    <w:p w:rsidR="001065A9" w:rsidRPr="008F4EB7" w:rsidRDefault="00964203" w:rsidP="005D0033">
      <w:pPr>
        <w:pStyle w:val="Prrafodelista"/>
        <w:tabs>
          <w:tab w:val="left" w:pos="567"/>
        </w:tabs>
        <w:spacing w:line="276" w:lineRule="auto"/>
        <w:ind w:left="567" w:right="567"/>
        <w:jc w:val="center"/>
        <w:rPr>
          <w:rFonts w:ascii="Palatino Linotype" w:hAnsi="Palatino Linotype" w:cs="Tahoma"/>
          <w:sz w:val="20"/>
          <w:szCs w:val="20"/>
        </w:rPr>
      </w:pPr>
      <w:r w:rsidRPr="008F4EB7">
        <w:rPr>
          <w:rFonts w:ascii="Palatino Linotype" w:hAnsi="Palatino Linotype" w:cs="Tahoma"/>
          <w:sz w:val="20"/>
          <w:szCs w:val="20"/>
        </w:rPr>
        <w:t>[Se reproduce el artículo 4 de la Ley de Transparencia, Acceso a la Información Pública y Protección de Datos Personales del Estado de México y Municipios]</w:t>
      </w:r>
    </w:p>
    <w:p w:rsidR="00964203" w:rsidRPr="008F4EB7" w:rsidRDefault="00964203" w:rsidP="005D0033">
      <w:pPr>
        <w:pStyle w:val="Prrafodelista"/>
        <w:tabs>
          <w:tab w:val="left" w:pos="567"/>
        </w:tabs>
        <w:spacing w:line="276" w:lineRule="auto"/>
        <w:ind w:left="567" w:right="567"/>
        <w:jc w:val="center"/>
        <w:rPr>
          <w:rFonts w:ascii="Palatino Linotype" w:hAnsi="Palatino Linotype" w:cs="Tahoma"/>
          <w:sz w:val="20"/>
          <w:szCs w:val="20"/>
        </w:rPr>
      </w:pPr>
    </w:p>
    <w:p w:rsidR="00964203" w:rsidRPr="008F4EB7" w:rsidRDefault="00964203"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xml:space="preserve">Por lo que, toda vez que para que la información o documentación sea pública y pueda tener acceso cualquier persona, es necesario que </w:t>
      </w:r>
      <w:r w:rsidRPr="008F4EB7">
        <w:rPr>
          <w:rFonts w:ascii="Palatino Linotype" w:hAnsi="Palatino Linotype" w:cs="Tahoma"/>
          <w:sz w:val="20"/>
          <w:szCs w:val="20"/>
          <w:u w:val="single"/>
        </w:rPr>
        <w:t>se cuente con la misma,</w:t>
      </w:r>
      <w:r w:rsidRPr="008F4EB7">
        <w:rPr>
          <w:rFonts w:ascii="Palatino Linotype" w:hAnsi="Palatino Linotype" w:cs="Tahoma"/>
          <w:sz w:val="20"/>
          <w:szCs w:val="20"/>
        </w:rPr>
        <w:t xml:space="preserve"> es decir, que ésta sea </w:t>
      </w:r>
      <w:r w:rsidRPr="008F4EB7">
        <w:rPr>
          <w:rFonts w:ascii="Palatino Linotype" w:hAnsi="Palatino Linotype" w:cs="Tahoma"/>
          <w:sz w:val="20"/>
          <w:szCs w:val="20"/>
          <w:u w:val="single"/>
        </w:rPr>
        <w:t>generada, obtenida, adquirida, transformada, administrada</w:t>
      </w:r>
      <w:r w:rsidRPr="008F4EB7">
        <w:rPr>
          <w:rFonts w:ascii="Palatino Linotype" w:hAnsi="Palatino Linotype" w:cs="Tahoma"/>
          <w:sz w:val="20"/>
          <w:szCs w:val="20"/>
        </w:rPr>
        <w:t xml:space="preserve"> o </w:t>
      </w:r>
      <w:r w:rsidRPr="008F4EB7">
        <w:rPr>
          <w:rFonts w:ascii="Palatino Linotype" w:hAnsi="Palatino Linotype" w:cs="Tahoma"/>
          <w:sz w:val="20"/>
          <w:szCs w:val="20"/>
          <w:u w:val="single"/>
        </w:rPr>
        <w:t>se encuentre en posesión de los sujetos obligados</w:t>
      </w:r>
      <w:r w:rsidRPr="008F4EB7">
        <w:rPr>
          <w:rFonts w:ascii="Palatino Linotype" w:hAnsi="Palatino Linotype" w:cs="Tahoma"/>
          <w:sz w:val="20"/>
          <w:szCs w:val="20"/>
        </w:rPr>
        <w:t xml:space="preserve">, presupuesto indispensable para que un particular pueda obtener la información y documentación que requiera; ello, implica la preexistencia de lo solicitado, circunstancia que no ocurre en el caso que nos ocupa, toda vez que mediante oficio </w:t>
      </w:r>
      <w:r w:rsidRPr="008F4EB7">
        <w:rPr>
          <w:rFonts w:ascii="Palatino Linotype" w:hAnsi="Palatino Linotype" w:cs="Tahoma"/>
          <w:b/>
          <w:sz w:val="20"/>
          <w:szCs w:val="20"/>
        </w:rPr>
        <w:t>TLA/CIM/3365/2018</w:t>
      </w:r>
      <w:r w:rsidRPr="008F4EB7">
        <w:rPr>
          <w:rFonts w:ascii="Palatino Linotype" w:hAnsi="Palatino Linotype" w:cs="Tahoma"/>
          <w:sz w:val="20"/>
          <w:szCs w:val="20"/>
        </w:rPr>
        <w:t xml:space="preserve">, de fecha catorce de septiembre de dos mil dieciocho, se informó que no cuenta con información alguna que contenga las características señaladas por el peticionario, es decir </w:t>
      </w:r>
      <w:r w:rsidRPr="008F4EB7">
        <w:rPr>
          <w:rFonts w:ascii="Palatino Linotype" w:hAnsi="Palatino Linotype" w:cs="Tahoma"/>
          <w:b/>
          <w:i/>
          <w:sz w:val="20"/>
          <w:szCs w:val="20"/>
          <w:u w:val="single"/>
        </w:rPr>
        <w:t xml:space="preserve">‘...solicito documento que avale que dicho contrato ya fue enviado a la Consejería Jurídica, para llevar a cabo el litigio correspondiente. En caso de no enviar este contrato a la Consejería Jurídica FUNDE Y MOTIVE </w:t>
      </w:r>
      <w:proofErr w:type="gramStart"/>
      <w:r w:rsidRPr="008F4EB7">
        <w:rPr>
          <w:rFonts w:ascii="Palatino Linotype" w:hAnsi="Palatino Linotype" w:cs="Tahoma"/>
          <w:b/>
          <w:i/>
          <w:sz w:val="20"/>
          <w:szCs w:val="20"/>
          <w:u w:val="single"/>
        </w:rPr>
        <w:t>¿ Por</w:t>
      </w:r>
      <w:proofErr w:type="gramEnd"/>
      <w:r w:rsidRPr="008F4EB7">
        <w:rPr>
          <w:rFonts w:ascii="Palatino Linotype" w:hAnsi="Palatino Linotype" w:cs="Tahoma"/>
          <w:b/>
          <w:i/>
          <w:sz w:val="20"/>
          <w:szCs w:val="20"/>
          <w:u w:val="single"/>
        </w:rPr>
        <w:t xml:space="preserve"> qué?...’</w:t>
      </w:r>
      <w:r w:rsidRPr="008F4EB7">
        <w:rPr>
          <w:rFonts w:ascii="Palatino Linotype" w:hAnsi="Palatino Linotype" w:cs="Tahoma"/>
          <w:i/>
          <w:sz w:val="20"/>
          <w:szCs w:val="20"/>
        </w:rPr>
        <w:t>(Sic),</w:t>
      </w:r>
      <w:r w:rsidRPr="008F4EB7">
        <w:rPr>
          <w:rFonts w:ascii="Palatino Linotype" w:hAnsi="Palatino Linotype" w:cs="Tahoma"/>
          <w:sz w:val="20"/>
          <w:szCs w:val="20"/>
        </w:rPr>
        <w:t xml:space="preserve"> atento a que esa autoridad no ha generado documento que contenga las características que indica el peticionario. En razón de lo anterior, es que resulta inoperante el argumento del </w:t>
      </w:r>
      <w:proofErr w:type="spellStart"/>
      <w:r w:rsidRPr="008F4EB7">
        <w:rPr>
          <w:rFonts w:ascii="Palatino Linotype" w:hAnsi="Palatino Linotype" w:cs="Tahoma"/>
          <w:sz w:val="20"/>
          <w:szCs w:val="20"/>
        </w:rPr>
        <w:t>promovente</w:t>
      </w:r>
      <w:proofErr w:type="spellEnd"/>
      <w:r w:rsidRPr="008F4EB7">
        <w:rPr>
          <w:rFonts w:ascii="Palatino Linotype" w:hAnsi="Palatino Linotype" w:cs="Tahoma"/>
          <w:sz w:val="20"/>
          <w:szCs w:val="20"/>
        </w:rPr>
        <w:t xml:space="preserve">, en el sentido de: </w:t>
      </w:r>
      <w:r w:rsidRPr="008F4EB7">
        <w:rPr>
          <w:rFonts w:ascii="Palatino Linotype" w:hAnsi="Palatino Linotype" w:cs="Tahoma"/>
          <w:b/>
          <w:i/>
          <w:sz w:val="20"/>
          <w:szCs w:val="20"/>
        </w:rPr>
        <w:t>‘…lo único que están haciendo es CANTINFLEAR, para no entregar la Información...’,</w:t>
      </w:r>
      <w:r w:rsidRPr="008F4EB7">
        <w:rPr>
          <w:rFonts w:ascii="Palatino Linotype" w:hAnsi="Palatino Linotype" w:cs="Tahoma"/>
          <w:sz w:val="20"/>
          <w:szCs w:val="20"/>
        </w:rPr>
        <w:t xml:space="preserve"> dado que ese fue el resultado obtenido por este Órgano de Control Interno de la búsqueda realizada a sus archivos.</w:t>
      </w:r>
    </w:p>
    <w:p w:rsidR="00964203" w:rsidRPr="008F4EB7" w:rsidRDefault="00964203" w:rsidP="005D0033">
      <w:pPr>
        <w:pStyle w:val="Prrafodelista"/>
        <w:tabs>
          <w:tab w:val="left" w:pos="567"/>
        </w:tabs>
        <w:spacing w:line="276" w:lineRule="auto"/>
        <w:ind w:left="567" w:right="567"/>
        <w:jc w:val="both"/>
        <w:rPr>
          <w:rFonts w:ascii="Palatino Linotype" w:hAnsi="Palatino Linotype" w:cs="Tahoma"/>
          <w:sz w:val="20"/>
          <w:szCs w:val="20"/>
        </w:rPr>
      </w:pPr>
    </w:p>
    <w:p w:rsidR="00964203" w:rsidRPr="008F4EB7" w:rsidRDefault="00964203"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xml:space="preserve">Por lo que hace a las manifestaciones en el sentido de: </w:t>
      </w:r>
      <w:r w:rsidRPr="008F4EB7">
        <w:rPr>
          <w:rFonts w:ascii="Palatino Linotype" w:hAnsi="Palatino Linotype" w:cs="Tahoma"/>
          <w:b/>
          <w:i/>
          <w:sz w:val="20"/>
          <w:szCs w:val="20"/>
        </w:rPr>
        <w:t xml:space="preserve">‘… lo </w:t>
      </w:r>
      <w:r w:rsidRPr="008F4EB7">
        <w:rPr>
          <w:rFonts w:ascii="Palatino Linotype" w:hAnsi="Palatino Linotype" w:cs="Tahoma"/>
          <w:b/>
          <w:i/>
          <w:iCs/>
          <w:sz w:val="20"/>
          <w:szCs w:val="20"/>
        </w:rPr>
        <w:t xml:space="preserve">único que están haciendo es CANTINFLEAR, para </w:t>
      </w:r>
      <w:r w:rsidRPr="008F4EB7">
        <w:rPr>
          <w:rFonts w:ascii="Palatino Linotype" w:hAnsi="Palatino Linotype" w:cs="Tahoma"/>
          <w:b/>
          <w:i/>
          <w:sz w:val="20"/>
          <w:szCs w:val="20"/>
        </w:rPr>
        <w:t xml:space="preserve">no </w:t>
      </w:r>
      <w:r w:rsidRPr="008F4EB7">
        <w:rPr>
          <w:rFonts w:ascii="Palatino Linotype" w:hAnsi="Palatino Linotype" w:cs="Tahoma"/>
          <w:b/>
          <w:i/>
          <w:iCs/>
          <w:sz w:val="20"/>
          <w:szCs w:val="20"/>
        </w:rPr>
        <w:t>entregar la Información...‘</w:t>
      </w:r>
      <w:r w:rsidRPr="008F4EB7">
        <w:rPr>
          <w:rFonts w:ascii="Palatino Linotype" w:hAnsi="Palatino Linotype" w:cs="Tahoma"/>
          <w:sz w:val="20"/>
          <w:szCs w:val="20"/>
        </w:rPr>
        <w:t xml:space="preserve">(sic), solo se trata de una apreciación unilateral, del accionante, en la que considera que no se </w:t>
      </w:r>
      <w:proofErr w:type="spellStart"/>
      <w:r w:rsidRPr="008F4EB7">
        <w:rPr>
          <w:rFonts w:ascii="Palatino Linotype" w:hAnsi="Palatino Linotype" w:cs="Tahoma"/>
          <w:sz w:val="20"/>
          <w:szCs w:val="20"/>
        </w:rPr>
        <w:t>cantinflea</w:t>
      </w:r>
      <w:proofErr w:type="spellEnd"/>
      <w:r w:rsidRPr="008F4EB7">
        <w:rPr>
          <w:rFonts w:ascii="Palatino Linotype" w:hAnsi="Palatino Linotype" w:cs="Tahoma"/>
          <w:sz w:val="20"/>
          <w:szCs w:val="20"/>
        </w:rPr>
        <w:t xml:space="preserve"> para no entregar la información solicitada, interpretando de </w:t>
      </w:r>
      <w:r w:rsidR="00E8554D" w:rsidRPr="008F4EB7">
        <w:rPr>
          <w:rFonts w:ascii="Palatino Linotype" w:hAnsi="Palatino Linotype" w:cs="Tahoma"/>
          <w:sz w:val="20"/>
          <w:szCs w:val="20"/>
        </w:rPr>
        <w:t xml:space="preserve">manera equivocada que por ello no se le proporcione la información, circunstancia que no fue materia ni motivo de su solicitud </w:t>
      </w:r>
      <w:r w:rsidR="00494D42" w:rsidRPr="008F4EB7">
        <w:rPr>
          <w:rFonts w:ascii="Palatino Linotype" w:hAnsi="Palatino Linotype" w:cs="Tahoma"/>
          <w:sz w:val="20"/>
          <w:szCs w:val="20"/>
        </w:rPr>
        <w:t>inicial</w:t>
      </w:r>
      <w:r w:rsidR="00E8554D" w:rsidRPr="008F4EB7">
        <w:rPr>
          <w:rFonts w:ascii="Palatino Linotype" w:hAnsi="Palatino Linotype" w:cs="Tahoma"/>
          <w:sz w:val="20"/>
          <w:szCs w:val="20"/>
        </w:rPr>
        <w:t>.</w:t>
      </w:r>
    </w:p>
    <w:p w:rsidR="00964203" w:rsidRPr="008F4EB7" w:rsidRDefault="00964203" w:rsidP="005D0033">
      <w:pPr>
        <w:pStyle w:val="Prrafodelista"/>
        <w:tabs>
          <w:tab w:val="left" w:pos="567"/>
        </w:tabs>
        <w:spacing w:line="276" w:lineRule="auto"/>
        <w:ind w:left="567" w:right="567"/>
        <w:jc w:val="both"/>
        <w:rPr>
          <w:rFonts w:ascii="Palatino Linotype" w:hAnsi="Palatino Linotype" w:cs="Tahoma"/>
          <w:sz w:val="20"/>
          <w:szCs w:val="20"/>
        </w:rPr>
      </w:pPr>
    </w:p>
    <w:p w:rsidR="00E8554D" w:rsidRPr="008F4EB7" w:rsidRDefault="00E8554D"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xml:space="preserve">En cuanto al apartado de </w:t>
      </w:r>
      <w:r w:rsidRPr="008F4EB7">
        <w:rPr>
          <w:rFonts w:ascii="Palatino Linotype" w:hAnsi="Palatino Linotype" w:cs="Tahoma"/>
          <w:b/>
          <w:bCs/>
          <w:i/>
          <w:iCs/>
          <w:sz w:val="20"/>
          <w:szCs w:val="20"/>
        </w:rPr>
        <w:t xml:space="preserve">‘Acto Impugnado’, </w:t>
      </w:r>
      <w:r w:rsidRPr="008F4EB7">
        <w:rPr>
          <w:rFonts w:ascii="Palatino Linotype" w:hAnsi="Palatino Linotype" w:cs="Tahoma"/>
          <w:sz w:val="20"/>
          <w:szCs w:val="20"/>
        </w:rPr>
        <w:t>el recurrente refirió lo siguiente:</w:t>
      </w:r>
    </w:p>
    <w:p w:rsidR="00E8554D" w:rsidRPr="008F4EB7" w:rsidRDefault="00E8554D" w:rsidP="005D0033">
      <w:pPr>
        <w:pStyle w:val="Prrafodelista"/>
        <w:tabs>
          <w:tab w:val="left" w:pos="567"/>
        </w:tabs>
        <w:spacing w:line="276" w:lineRule="auto"/>
        <w:ind w:left="567" w:right="567"/>
        <w:jc w:val="both"/>
        <w:rPr>
          <w:rFonts w:ascii="Palatino Linotype" w:hAnsi="Palatino Linotype" w:cs="Tahoma"/>
          <w:sz w:val="20"/>
          <w:szCs w:val="20"/>
        </w:rPr>
      </w:pPr>
    </w:p>
    <w:p w:rsidR="00E8554D" w:rsidRPr="008F4EB7" w:rsidRDefault="00E8554D" w:rsidP="005D0033">
      <w:pPr>
        <w:pStyle w:val="Prrafodelista"/>
        <w:tabs>
          <w:tab w:val="left" w:pos="567"/>
        </w:tabs>
        <w:spacing w:line="276" w:lineRule="auto"/>
        <w:ind w:left="567" w:right="567"/>
        <w:jc w:val="center"/>
        <w:rPr>
          <w:rFonts w:ascii="Palatino Linotype" w:hAnsi="Palatino Linotype" w:cs="Tahoma"/>
          <w:sz w:val="20"/>
          <w:szCs w:val="20"/>
        </w:rPr>
      </w:pPr>
      <w:r w:rsidRPr="008F4EB7">
        <w:rPr>
          <w:rFonts w:ascii="Palatino Linotype" w:hAnsi="Palatino Linotype" w:cs="Tahoma"/>
          <w:sz w:val="20"/>
          <w:szCs w:val="20"/>
        </w:rPr>
        <w:t xml:space="preserve">[Se reproduce el </w:t>
      </w:r>
      <w:r w:rsidR="001F1772">
        <w:rPr>
          <w:rFonts w:ascii="Palatino Linotype" w:hAnsi="Palatino Linotype" w:cs="Tahoma"/>
          <w:sz w:val="20"/>
          <w:szCs w:val="20"/>
        </w:rPr>
        <w:t>Recurso de R</w:t>
      </w:r>
      <w:r w:rsidRPr="008F4EB7">
        <w:rPr>
          <w:rFonts w:ascii="Palatino Linotype" w:hAnsi="Palatino Linotype" w:cs="Tahoma"/>
          <w:sz w:val="20"/>
          <w:szCs w:val="20"/>
        </w:rPr>
        <w:t>evisión]</w:t>
      </w:r>
    </w:p>
    <w:p w:rsidR="00964203" w:rsidRPr="008F4EB7" w:rsidRDefault="00964203" w:rsidP="005D0033">
      <w:pPr>
        <w:pStyle w:val="Prrafodelista"/>
        <w:tabs>
          <w:tab w:val="left" w:pos="567"/>
        </w:tabs>
        <w:spacing w:line="276" w:lineRule="auto"/>
        <w:ind w:left="567" w:right="567"/>
        <w:jc w:val="both"/>
        <w:rPr>
          <w:rFonts w:ascii="Palatino Linotype" w:hAnsi="Palatino Linotype" w:cs="Tahoma"/>
          <w:sz w:val="20"/>
          <w:szCs w:val="20"/>
        </w:rPr>
      </w:pPr>
    </w:p>
    <w:p w:rsidR="00E8554D" w:rsidRDefault="00E8554D"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xml:space="preserve">Sobre el particular, es de resaltarse que las manifestaciones señaladas por el recurrente, son inoperantes, debido a que en ningún momento se le negó la información solicitada, ya que esta Contraloría Interna Municipal atendió la solicitud del peticionario en base a la respuesta que se dio en el sentido de que de acuerdo a las atribuciones conferidas a esta e esta Contraloría Interna Municipal, la información solicitada no es generada, obtenida, adquirida, transformada, administrada o en posesión de este sujeto obligado, sin embargo es la Consejería Jurídica del Ayuntamiento de Tlalnepantla de Baz, es quien podría detentarla, esto con fundamento en el artículo 2.38, fracción IX del Código Reglamentario Municipal de Tlalnepantla de Baz. Por ello, debe considerar el Pleno del H. Instituto de </w:t>
      </w:r>
      <w:r w:rsidRPr="008F4EB7">
        <w:rPr>
          <w:rFonts w:ascii="Palatino Linotype" w:hAnsi="Palatino Linotype" w:cs="Tahoma"/>
          <w:sz w:val="20"/>
          <w:szCs w:val="20"/>
        </w:rPr>
        <w:lastRenderedPageBreak/>
        <w:t xml:space="preserve">Transparencia, Acceso a la Información, Protección de Datos Personales del Estado de México y Municipios que si el Órgano de Control Interno no cuenta con información y documentación relacionada con la petición del interesado resulta incuestionable que la respuesta otorgada por esta autoridad en el sentido de… dado que el sujeto obligado no cuenta con algún documento </w:t>
      </w:r>
      <w:r w:rsidRPr="008F4EB7">
        <w:rPr>
          <w:rFonts w:ascii="Palatino Linotype" w:hAnsi="Palatino Linotype" w:cs="Tahoma"/>
          <w:b/>
          <w:bCs/>
          <w:sz w:val="20"/>
          <w:szCs w:val="20"/>
        </w:rPr>
        <w:t xml:space="preserve">que contenga las características solicitadas por el peticionarlo, </w:t>
      </w:r>
      <w:r w:rsidRPr="008F4EB7">
        <w:rPr>
          <w:rFonts w:ascii="Palatino Linotype" w:hAnsi="Palatino Linotype" w:cs="Tahoma"/>
          <w:sz w:val="20"/>
          <w:szCs w:val="20"/>
        </w:rPr>
        <w:t>se rindió con base a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que prevé el artículo 150 de la Ley de Transparencia y Acceso a la Información Pública del Estado de México y Municipios, conforme a la respuesta pronunciada por la Contraloría Interna Municipal y el resultado obtenido de la misma, pues si ésta no cuenta con la información solicitada, no se incumple con la obligación prevista en el numeral 160 del citado ordenamiento legal. Luego entonces, no se causa agravio alguno con la respuesta otorgada al hoy recurrente en virtud de que la misma fue veraz, clara, oportuna y transparente.</w:t>
      </w:r>
    </w:p>
    <w:p w:rsidR="001F1772" w:rsidRDefault="001F1772" w:rsidP="005D0033">
      <w:pPr>
        <w:pStyle w:val="Prrafodelista"/>
        <w:tabs>
          <w:tab w:val="left" w:pos="567"/>
        </w:tabs>
        <w:spacing w:line="276" w:lineRule="auto"/>
        <w:ind w:left="567" w:right="567"/>
        <w:jc w:val="both"/>
        <w:rPr>
          <w:rFonts w:ascii="Palatino Linotype" w:hAnsi="Palatino Linotype" w:cs="Tahoma"/>
          <w:sz w:val="20"/>
          <w:szCs w:val="20"/>
        </w:rPr>
      </w:pPr>
    </w:p>
    <w:p w:rsidR="00E8554D" w:rsidRPr="008F4EB7" w:rsidRDefault="00E8554D"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xml:space="preserve">De todo lo antes expuesto, se reitera que deben considerarse las manifestaciones de la recurrente como </w:t>
      </w:r>
      <w:r w:rsidRPr="008F4EB7">
        <w:rPr>
          <w:rFonts w:ascii="Palatino Linotype" w:hAnsi="Palatino Linotype" w:cs="Tahoma"/>
          <w:b/>
          <w:bCs/>
          <w:sz w:val="20"/>
          <w:szCs w:val="20"/>
        </w:rPr>
        <w:t xml:space="preserve">INOPERANTES, </w:t>
      </w:r>
      <w:r w:rsidRPr="008F4EB7">
        <w:rPr>
          <w:rFonts w:ascii="Palatino Linotype" w:hAnsi="Palatino Linotype" w:cs="Tahoma"/>
          <w:sz w:val="20"/>
          <w:szCs w:val="20"/>
        </w:rPr>
        <w:t>toda vez que la respuesta fue atendida en tiempo y forma, en cumplimiento a lo dispuesto en los artículos 150 y 160 de la Ley de Transparencia y Acceso a la Información Pública del Estado de México y Municipios.</w:t>
      </w:r>
    </w:p>
    <w:p w:rsidR="00E8554D" w:rsidRPr="008F4EB7" w:rsidRDefault="00E8554D" w:rsidP="005D0033">
      <w:pPr>
        <w:pStyle w:val="Prrafodelista"/>
        <w:tabs>
          <w:tab w:val="left" w:pos="567"/>
        </w:tabs>
        <w:spacing w:line="276" w:lineRule="auto"/>
        <w:ind w:left="567" w:right="567"/>
        <w:jc w:val="both"/>
        <w:rPr>
          <w:rFonts w:ascii="Palatino Linotype" w:hAnsi="Palatino Linotype" w:cs="Tahoma"/>
          <w:sz w:val="20"/>
          <w:szCs w:val="20"/>
        </w:rPr>
      </w:pPr>
    </w:p>
    <w:p w:rsidR="00E8554D" w:rsidRPr="008F4EB7" w:rsidRDefault="00E8554D"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En este orden de ideas, queda ampliamente demostrado que la respuesta de esta Contraloría Interna Municipal se encuentra apegada a derecho y en total cumplimiento de la Ley de Transparencia y Acceso a la Información Pública del Estado de México y Municipios, ya que en ningún momento se le omitió información al peticionario, atento a las consideraciones vertidas en el cuerpo del presente documento.</w:t>
      </w:r>
    </w:p>
    <w:p w:rsidR="001065A9" w:rsidRPr="008F4EB7" w:rsidRDefault="001065A9" w:rsidP="005D0033">
      <w:pPr>
        <w:pStyle w:val="Prrafodelista"/>
        <w:tabs>
          <w:tab w:val="left" w:pos="567"/>
        </w:tabs>
        <w:spacing w:line="276"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w:t>
      </w:r>
      <w:r w:rsidRPr="008F4EB7">
        <w:rPr>
          <w:rFonts w:ascii="Palatino Linotype" w:hAnsi="Palatino Linotype" w:cs="Tahoma"/>
          <w:i/>
          <w:sz w:val="20"/>
          <w:szCs w:val="20"/>
        </w:rPr>
        <w:t>Sic.</w:t>
      </w:r>
      <w:r w:rsidRPr="008F4EB7">
        <w:rPr>
          <w:rFonts w:ascii="Palatino Linotype" w:hAnsi="Palatino Linotype" w:cs="Tahoma"/>
          <w:sz w:val="20"/>
          <w:szCs w:val="20"/>
        </w:rPr>
        <w:t>)</w:t>
      </w:r>
    </w:p>
    <w:p w:rsidR="001065A9" w:rsidRDefault="001065A9" w:rsidP="005D0033">
      <w:pPr>
        <w:spacing w:line="276" w:lineRule="auto"/>
        <w:jc w:val="both"/>
        <w:rPr>
          <w:rFonts w:ascii="Palatino Linotype" w:hAnsi="Palatino Linotype" w:cs="Tahoma"/>
          <w:sz w:val="22"/>
          <w:szCs w:val="22"/>
          <w:lang w:val="es-ES_tradnl"/>
        </w:rPr>
      </w:pPr>
    </w:p>
    <w:p w:rsidR="001065A9" w:rsidRDefault="001065A9" w:rsidP="005D0033">
      <w:pPr>
        <w:spacing w:line="276"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b) </w:t>
      </w:r>
      <w:r w:rsidR="00E8554D">
        <w:rPr>
          <w:rFonts w:ascii="Palatino Linotype" w:hAnsi="Palatino Linotype" w:cs="Tahoma"/>
          <w:sz w:val="22"/>
          <w:szCs w:val="22"/>
          <w:lang w:val="es-ES_tradnl"/>
        </w:rPr>
        <w:t xml:space="preserve">Oficio número DGOP/5048/2018, del veintiséis de septiembre de dos mil dieciocho, suscrito por el Director General de Obras Públicas, dirigido a la </w:t>
      </w:r>
      <w:r w:rsidR="00E8554D">
        <w:rPr>
          <w:rFonts w:ascii="Palatino Linotype" w:hAnsi="Palatino Linotype" w:cs="Tahoma"/>
          <w:sz w:val="24"/>
          <w:szCs w:val="24"/>
        </w:rPr>
        <w:t>Unidad Municipal</w:t>
      </w:r>
      <w:r w:rsidR="00E8554D" w:rsidRPr="00C27C34">
        <w:rPr>
          <w:rFonts w:ascii="Palatino Linotype" w:hAnsi="Palatino Linotype" w:cs="Tahoma"/>
          <w:sz w:val="24"/>
          <w:szCs w:val="24"/>
        </w:rPr>
        <w:t xml:space="preserve"> de Transparencia</w:t>
      </w:r>
      <w:r w:rsidR="00E8554D">
        <w:rPr>
          <w:rFonts w:ascii="Palatino Linotype" w:hAnsi="Palatino Linotype" w:cs="Tahoma"/>
          <w:sz w:val="24"/>
          <w:szCs w:val="24"/>
        </w:rPr>
        <w:t>, Acceso a la Información Pública y Protección de Datos Personales, ambos del Sujeto Obligado, cuyo contenido es el siguiente:</w:t>
      </w:r>
    </w:p>
    <w:p w:rsidR="001065A9" w:rsidRDefault="001065A9" w:rsidP="005D0033">
      <w:pPr>
        <w:spacing w:line="276" w:lineRule="auto"/>
        <w:jc w:val="both"/>
        <w:rPr>
          <w:rFonts w:ascii="Palatino Linotype" w:hAnsi="Palatino Linotype" w:cs="Tahoma"/>
          <w:sz w:val="22"/>
          <w:szCs w:val="22"/>
          <w:lang w:val="es-ES_tradnl"/>
        </w:rPr>
      </w:pPr>
    </w:p>
    <w:p w:rsidR="001065A9" w:rsidRDefault="001065A9" w:rsidP="005D0033">
      <w:pPr>
        <w:pStyle w:val="Prrafodelista"/>
        <w:tabs>
          <w:tab w:val="left" w:pos="567"/>
        </w:tabs>
        <w:spacing w:line="276" w:lineRule="auto"/>
        <w:ind w:left="567" w:right="567"/>
        <w:jc w:val="both"/>
        <w:rPr>
          <w:rFonts w:ascii="Palatino Linotype" w:hAnsi="Palatino Linotype" w:cs="Tahoma"/>
          <w:sz w:val="20"/>
          <w:szCs w:val="20"/>
        </w:rPr>
      </w:pPr>
      <w:r w:rsidRPr="00C27C34">
        <w:rPr>
          <w:rFonts w:ascii="Palatino Linotype" w:hAnsi="Palatino Linotype" w:cs="Tahoma"/>
          <w:sz w:val="20"/>
          <w:szCs w:val="20"/>
        </w:rPr>
        <w:t>“</w:t>
      </w:r>
      <w:r>
        <w:rPr>
          <w:rFonts w:ascii="Palatino Linotype" w:hAnsi="Palatino Linotype" w:cs="Tahoma"/>
          <w:sz w:val="20"/>
          <w:szCs w:val="20"/>
        </w:rPr>
        <w:t>…</w:t>
      </w:r>
    </w:p>
    <w:p w:rsidR="00E8554D" w:rsidRDefault="00E8554D" w:rsidP="005D0033">
      <w:pPr>
        <w:pStyle w:val="Prrafodelista"/>
        <w:tabs>
          <w:tab w:val="left" w:pos="567"/>
        </w:tabs>
        <w:spacing w:line="276" w:lineRule="auto"/>
        <w:ind w:left="567" w:right="567"/>
        <w:jc w:val="both"/>
        <w:rPr>
          <w:rFonts w:ascii="Palatino Linotype" w:hAnsi="Palatino Linotype" w:cs="Tahoma"/>
          <w:sz w:val="20"/>
          <w:szCs w:val="20"/>
        </w:rPr>
      </w:pPr>
      <w:r w:rsidRPr="00E8554D">
        <w:rPr>
          <w:rFonts w:ascii="Palatino Linotype" w:hAnsi="Palatino Linotype" w:cs="Tahoma"/>
          <w:sz w:val="20"/>
          <w:szCs w:val="20"/>
        </w:rPr>
        <w:t xml:space="preserve">Ahora bien, de conformidad con el criterio de interpretación en el orden administrativo número 0002-11 </w:t>
      </w:r>
      <w:proofErr w:type="spellStart"/>
      <w:r w:rsidRPr="00E8554D">
        <w:rPr>
          <w:rFonts w:ascii="Palatino Linotype" w:hAnsi="Palatino Linotype" w:cs="Tahoma"/>
          <w:sz w:val="20"/>
          <w:szCs w:val="20"/>
        </w:rPr>
        <w:t>emitidopor</w:t>
      </w:r>
      <w:proofErr w:type="spellEnd"/>
      <w:r w:rsidRPr="00E8554D">
        <w:rPr>
          <w:rFonts w:ascii="Palatino Linotype" w:hAnsi="Palatino Linotype" w:cs="Tahoma"/>
          <w:sz w:val="20"/>
          <w:szCs w:val="20"/>
        </w:rPr>
        <w:t xml:space="preserve"> el Acuerdo del Pleno de Transparencia y Acceso a la Información Pública del Estado de México y </w:t>
      </w:r>
      <w:proofErr w:type="spellStart"/>
      <w:r w:rsidRPr="00E8554D">
        <w:rPr>
          <w:rFonts w:ascii="Palatino Linotype" w:hAnsi="Palatino Linotype" w:cs="Tahoma"/>
          <w:sz w:val="20"/>
          <w:szCs w:val="20"/>
        </w:rPr>
        <w:t>Municipios</w:t>
      </w:r>
      <w:proofErr w:type="gramStart"/>
      <w:r w:rsidRPr="00E8554D">
        <w:rPr>
          <w:rFonts w:ascii="Palatino Linotype" w:hAnsi="Palatino Linotype" w:cs="Tahoma"/>
          <w:sz w:val="20"/>
          <w:szCs w:val="20"/>
        </w:rPr>
        <w:t>,publicado</w:t>
      </w:r>
      <w:proofErr w:type="spellEnd"/>
      <w:proofErr w:type="gramEnd"/>
      <w:r w:rsidRPr="00E8554D">
        <w:rPr>
          <w:rFonts w:ascii="Palatino Linotype" w:hAnsi="Palatino Linotype" w:cs="Tahoma"/>
          <w:sz w:val="20"/>
          <w:szCs w:val="20"/>
        </w:rPr>
        <w:t xml:space="preserve"> en la Gaceta de </w:t>
      </w:r>
      <w:r w:rsidRPr="00E8554D">
        <w:rPr>
          <w:rFonts w:ascii="Palatino Linotype" w:hAnsi="Palatino Linotype" w:cs="Tahoma"/>
          <w:sz w:val="20"/>
          <w:szCs w:val="20"/>
        </w:rPr>
        <w:lastRenderedPageBreak/>
        <w:t xml:space="preserve">Gobierno del 19 de octubre de 2011, dispone que el acceso a la información se </w:t>
      </w:r>
      <w:proofErr w:type="spellStart"/>
      <w:r w:rsidRPr="00E8554D">
        <w:rPr>
          <w:rFonts w:ascii="Palatino Linotype" w:hAnsi="Palatino Linotype" w:cs="Tahoma"/>
          <w:sz w:val="20"/>
          <w:szCs w:val="20"/>
        </w:rPr>
        <w:t>refierea</w:t>
      </w:r>
      <w:proofErr w:type="spellEnd"/>
      <w:r w:rsidRPr="00E8554D">
        <w:rPr>
          <w:rFonts w:ascii="Palatino Linotype" w:hAnsi="Palatino Linotype" w:cs="Tahoma"/>
          <w:sz w:val="20"/>
          <w:szCs w:val="20"/>
        </w:rPr>
        <w:t xml:space="preserve"> que se cumplan cualquiera de los tres supuestos (I) que se trate de información registrada en cualquier </w:t>
      </w:r>
      <w:proofErr w:type="spellStart"/>
      <w:r w:rsidRPr="00E8554D">
        <w:rPr>
          <w:rFonts w:ascii="Palatino Linotype" w:hAnsi="Palatino Linotype" w:cs="Tahoma"/>
          <w:sz w:val="20"/>
          <w:szCs w:val="20"/>
        </w:rPr>
        <w:t>soportedocumental</w:t>
      </w:r>
      <w:proofErr w:type="spellEnd"/>
      <w:r w:rsidRPr="00E8554D">
        <w:rPr>
          <w:rFonts w:ascii="Palatino Linotype" w:hAnsi="Palatino Linotype" w:cs="Tahoma"/>
          <w:sz w:val="20"/>
          <w:szCs w:val="20"/>
        </w:rPr>
        <w:t>. Que, en ejercicio de las atribuciones conferidas, sea generada por los sujetos obligados; (</w:t>
      </w:r>
      <w:r>
        <w:rPr>
          <w:rFonts w:ascii="Palatino Linotype" w:hAnsi="Palatino Linotype" w:cs="Tahoma"/>
          <w:sz w:val="20"/>
          <w:szCs w:val="20"/>
        </w:rPr>
        <w:t>II</w:t>
      </w:r>
      <w:r w:rsidRPr="00E8554D">
        <w:rPr>
          <w:rFonts w:ascii="Palatino Linotype" w:hAnsi="Palatino Linotype" w:cs="Tahoma"/>
          <w:sz w:val="20"/>
          <w:szCs w:val="20"/>
        </w:rPr>
        <w:t xml:space="preserve">) que </w:t>
      </w:r>
      <w:proofErr w:type="spellStart"/>
      <w:r w:rsidRPr="00E8554D">
        <w:rPr>
          <w:rFonts w:ascii="Palatino Linotype" w:hAnsi="Palatino Linotype" w:cs="Tahoma"/>
          <w:sz w:val="20"/>
          <w:szCs w:val="20"/>
        </w:rPr>
        <w:t>setrate</w:t>
      </w:r>
      <w:proofErr w:type="spellEnd"/>
      <w:r w:rsidRPr="00E8554D">
        <w:rPr>
          <w:rFonts w:ascii="Palatino Linotype" w:hAnsi="Palatino Linotype" w:cs="Tahoma"/>
          <w:sz w:val="20"/>
          <w:szCs w:val="20"/>
        </w:rPr>
        <w:t xml:space="preserve"> de información registrada en cualquier soporte documental, que en ejercicio de las atribuciones </w:t>
      </w:r>
      <w:proofErr w:type="spellStart"/>
      <w:r w:rsidRPr="00E8554D">
        <w:rPr>
          <w:rFonts w:ascii="Palatino Linotype" w:hAnsi="Palatino Linotype" w:cs="Tahoma"/>
          <w:sz w:val="20"/>
          <w:szCs w:val="20"/>
        </w:rPr>
        <w:t>conferidas</w:t>
      </w:r>
      <w:proofErr w:type="gramStart"/>
      <w:r w:rsidRPr="00E8554D">
        <w:rPr>
          <w:rFonts w:ascii="Palatino Linotype" w:hAnsi="Palatino Linotype" w:cs="Tahoma"/>
          <w:sz w:val="20"/>
          <w:szCs w:val="20"/>
        </w:rPr>
        <w:t>,sea</w:t>
      </w:r>
      <w:proofErr w:type="spellEnd"/>
      <w:proofErr w:type="gramEnd"/>
      <w:r w:rsidRPr="00E8554D">
        <w:rPr>
          <w:rFonts w:ascii="Palatino Linotype" w:hAnsi="Palatino Linotype" w:cs="Tahoma"/>
          <w:sz w:val="20"/>
          <w:szCs w:val="20"/>
        </w:rPr>
        <w:t xml:space="preserve"> administrada por los Sujetos Obligados, y (III) que se trate de información registrada en cualquier </w:t>
      </w:r>
      <w:proofErr w:type="spellStart"/>
      <w:r w:rsidRPr="00E8554D">
        <w:rPr>
          <w:rFonts w:ascii="Palatino Linotype" w:hAnsi="Palatino Linotype" w:cs="Tahoma"/>
          <w:sz w:val="20"/>
          <w:szCs w:val="20"/>
        </w:rPr>
        <w:t>soportedocumental</w:t>
      </w:r>
      <w:proofErr w:type="spellEnd"/>
      <w:r w:rsidRPr="00E8554D">
        <w:rPr>
          <w:rFonts w:ascii="Palatino Linotype" w:hAnsi="Palatino Linotype" w:cs="Tahoma"/>
          <w:sz w:val="20"/>
          <w:szCs w:val="20"/>
        </w:rPr>
        <w:t>, que en ejercicio de las atribuciones conferidas, se encuentre en posesión d ellos Sujetos Obligados.</w:t>
      </w:r>
      <w:r w:rsidR="00FD6F40">
        <w:rPr>
          <w:rFonts w:ascii="Palatino Linotype" w:hAnsi="Palatino Linotype" w:cs="Tahoma"/>
          <w:sz w:val="20"/>
          <w:szCs w:val="20"/>
        </w:rPr>
        <w:t xml:space="preserve"> </w:t>
      </w:r>
      <w:r w:rsidRPr="00E8554D">
        <w:rPr>
          <w:rFonts w:ascii="Palatino Linotype" w:hAnsi="Palatino Linotype" w:cs="Tahoma"/>
          <w:sz w:val="20"/>
          <w:szCs w:val="20"/>
        </w:rPr>
        <w:t xml:space="preserve">En ese orden de ideas al no poseer dicha información esta autoridad administrativa, ya que no se </w:t>
      </w:r>
      <w:proofErr w:type="spellStart"/>
      <w:r w:rsidRPr="00E8554D">
        <w:rPr>
          <w:rFonts w:ascii="Palatino Linotype" w:hAnsi="Palatino Linotype" w:cs="Tahoma"/>
          <w:sz w:val="20"/>
          <w:szCs w:val="20"/>
        </w:rPr>
        <w:t>encuentradentro</w:t>
      </w:r>
      <w:proofErr w:type="spellEnd"/>
      <w:r w:rsidRPr="00E8554D">
        <w:rPr>
          <w:rFonts w:ascii="Palatino Linotype" w:hAnsi="Palatino Linotype" w:cs="Tahoma"/>
          <w:sz w:val="20"/>
          <w:szCs w:val="20"/>
        </w:rPr>
        <w:t xml:space="preserve"> de sus atribuciones conllevo a emitir la respuesta bajo el </w:t>
      </w:r>
      <w:r>
        <w:rPr>
          <w:rFonts w:ascii="Palatino Linotype" w:hAnsi="Palatino Linotype" w:cs="Tahoma"/>
          <w:sz w:val="20"/>
          <w:szCs w:val="20"/>
        </w:rPr>
        <w:t>o</w:t>
      </w:r>
      <w:r w:rsidRPr="00E8554D">
        <w:rPr>
          <w:rFonts w:ascii="Palatino Linotype" w:hAnsi="Palatino Linotype" w:cs="Tahoma"/>
          <w:sz w:val="20"/>
          <w:szCs w:val="20"/>
        </w:rPr>
        <w:t xml:space="preserve">ficio que hoy se recurre. </w:t>
      </w:r>
    </w:p>
    <w:p w:rsidR="001065A9" w:rsidRDefault="001065A9" w:rsidP="005D0033">
      <w:pPr>
        <w:pStyle w:val="Prrafodelista"/>
        <w:tabs>
          <w:tab w:val="left" w:pos="567"/>
        </w:tabs>
        <w:spacing w:line="276" w:lineRule="auto"/>
        <w:ind w:left="567" w:right="567"/>
        <w:jc w:val="both"/>
        <w:rPr>
          <w:rFonts w:ascii="Palatino Linotype" w:hAnsi="Palatino Linotype" w:cs="Tahoma"/>
          <w:sz w:val="20"/>
          <w:szCs w:val="20"/>
        </w:rPr>
      </w:pPr>
      <w:r>
        <w:rPr>
          <w:rFonts w:ascii="Palatino Linotype" w:hAnsi="Palatino Linotype" w:cs="Tahoma"/>
          <w:sz w:val="20"/>
          <w:szCs w:val="20"/>
        </w:rPr>
        <w:t>…” (</w:t>
      </w:r>
      <w:r>
        <w:rPr>
          <w:rFonts w:ascii="Palatino Linotype" w:hAnsi="Palatino Linotype" w:cs="Tahoma"/>
          <w:i/>
          <w:sz w:val="20"/>
          <w:szCs w:val="20"/>
        </w:rPr>
        <w:t>Sic.</w:t>
      </w:r>
      <w:r>
        <w:rPr>
          <w:rFonts w:ascii="Palatino Linotype" w:hAnsi="Palatino Linotype" w:cs="Tahoma"/>
          <w:sz w:val="20"/>
          <w:szCs w:val="20"/>
        </w:rPr>
        <w:t>)</w:t>
      </w:r>
    </w:p>
    <w:p w:rsidR="001065A9" w:rsidRDefault="001065A9" w:rsidP="005D0033">
      <w:pPr>
        <w:spacing w:line="276" w:lineRule="auto"/>
        <w:jc w:val="both"/>
        <w:rPr>
          <w:rFonts w:ascii="Palatino Linotype" w:hAnsi="Palatino Linotype" w:cs="Tahoma"/>
          <w:sz w:val="22"/>
          <w:szCs w:val="22"/>
          <w:lang w:val="es-ES_tradnl"/>
        </w:rPr>
      </w:pPr>
    </w:p>
    <w:p w:rsidR="00494D42" w:rsidRDefault="001065A9" w:rsidP="005D0033">
      <w:pPr>
        <w:spacing w:line="276" w:lineRule="auto"/>
        <w:jc w:val="both"/>
        <w:rPr>
          <w:rFonts w:ascii="Palatino Linotype" w:hAnsi="Palatino Linotype" w:cs="Tahoma"/>
          <w:bCs/>
          <w:sz w:val="22"/>
          <w:szCs w:val="22"/>
        </w:rPr>
      </w:pPr>
      <w:r>
        <w:rPr>
          <w:rFonts w:ascii="Palatino Linotype" w:hAnsi="Palatino Linotype" w:cs="Tahoma"/>
          <w:sz w:val="22"/>
          <w:szCs w:val="22"/>
          <w:lang w:val="es-ES_tradnl"/>
        </w:rPr>
        <w:t>c)</w:t>
      </w:r>
      <w:r w:rsidR="00E8554D">
        <w:rPr>
          <w:rFonts w:ascii="Palatino Linotype" w:hAnsi="Palatino Linotype" w:cs="Tahoma"/>
          <w:sz w:val="22"/>
          <w:szCs w:val="22"/>
          <w:lang w:val="es-ES_tradnl"/>
        </w:rPr>
        <w:t xml:space="preserve"> Oficio número </w:t>
      </w:r>
      <w:r w:rsidR="00E8554D" w:rsidRPr="00E8554D">
        <w:rPr>
          <w:rFonts w:ascii="Palatino Linotype" w:hAnsi="Palatino Linotype" w:cs="Tahoma"/>
          <w:bCs/>
          <w:sz w:val="22"/>
          <w:szCs w:val="22"/>
        </w:rPr>
        <w:t>STP/1395/2018, del veintisiete</w:t>
      </w:r>
      <w:r w:rsidR="00E8554D">
        <w:rPr>
          <w:rFonts w:ascii="Palatino Linotype" w:hAnsi="Palatino Linotype" w:cs="Tahoma"/>
          <w:bCs/>
          <w:sz w:val="22"/>
          <w:szCs w:val="22"/>
        </w:rPr>
        <w:t xml:space="preserve"> de septiembre de dos mil dieciocho, suscrito por la Secretaría Técnica, dirigido a la Titular de la Unidad Municipal de Transparencia, Acceso a la Información Pública y Protección de Datos Personales, ambos del Ente Recurrido, </w:t>
      </w:r>
      <w:r w:rsidR="00494D42">
        <w:rPr>
          <w:rFonts w:ascii="Palatino Linotype" w:hAnsi="Palatino Linotype" w:cs="Tahoma"/>
          <w:bCs/>
          <w:sz w:val="22"/>
          <w:szCs w:val="22"/>
        </w:rPr>
        <w:t>mediante el cual requiere dar contestación al Recurso de Revisión.</w:t>
      </w:r>
    </w:p>
    <w:p w:rsidR="00494D42" w:rsidRDefault="00494D42" w:rsidP="005D0033">
      <w:pPr>
        <w:spacing w:line="276" w:lineRule="auto"/>
        <w:jc w:val="both"/>
        <w:rPr>
          <w:rFonts w:ascii="Palatino Linotype" w:hAnsi="Palatino Linotype" w:cs="Tahoma"/>
          <w:bCs/>
          <w:sz w:val="22"/>
          <w:szCs w:val="22"/>
        </w:rPr>
      </w:pPr>
    </w:p>
    <w:p w:rsidR="001065A9" w:rsidRDefault="00494D42" w:rsidP="005D0033">
      <w:pPr>
        <w:spacing w:line="276" w:lineRule="auto"/>
        <w:jc w:val="both"/>
        <w:rPr>
          <w:rFonts w:ascii="Palatino Linotype" w:hAnsi="Palatino Linotype" w:cs="Tahoma"/>
          <w:sz w:val="22"/>
          <w:szCs w:val="22"/>
          <w:lang w:val="es-ES_tradnl"/>
        </w:rPr>
      </w:pPr>
      <w:r>
        <w:rPr>
          <w:rFonts w:ascii="Palatino Linotype" w:hAnsi="Palatino Linotype" w:cs="Tahoma"/>
          <w:bCs/>
          <w:sz w:val="22"/>
          <w:szCs w:val="22"/>
        </w:rPr>
        <w:t xml:space="preserve">d) Oficio número </w:t>
      </w:r>
      <w:r w:rsidRPr="00494D42">
        <w:rPr>
          <w:rFonts w:ascii="Palatino Linotype" w:hAnsi="Palatino Linotype" w:cs="Tahoma"/>
          <w:bCs/>
          <w:sz w:val="22"/>
          <w:szCs w:val="22"/>
        </w:rPr>
        <w:t>CJP/3130/2018</w:t>
      </w:r>
      <w:r>
        <w:rPr>
          <w:rFonts w:ascii="Palatino Linotype" w:hAnsi="Palatino Linotype" w:cs="Tahoma"/>
          <w:bCs/>
          <w:sz w:val="22"/>
          <w:szCs w:val="22"/>
        </w:rPr>
        <w:t>, del veinticinco de septiembre de dos mil dieciocho, suscrito por la Consejera Jurídica, dirigido a la Secretaria Técnica, ambos del sujeto obligado, cuyo contenido es el siguiente:</w:t>
      </w:r>
    </w:p>
    <w:p w:rsidR="00C55A39" w:rsidRDefault="00C55A39" w:rsidP="005D0033">
      <w:pPr>
        <w:spacing w:line="276" w:lineRule="auto"/>
        <w:jc w:val="both"/>
        <w:rPr>
          <w:rFonts w:ascii="Palatino Linotype" w:hAnsi="Palatino Linotype" w:cs="Tahoma"/>
          <w:sz w:val="22"/>
          <w:szCs w:val="22"/>
          <w:lang w:val="es-ES_tradnl"/>
        </w:rPr>
      </w:pPr>
    </w:p>
    <w:p w:rsidR="001065A9" w:rsidRDefault="001065A9" w:rsidP="005D0033">
      <w:pPr>
        <w:pStyle w:val="Prrafodelista"/>
        <w:tabs>
          <w:tab w:val="left" w:pos="567"/>
        </w:tabs>
        <w:spacing w:line="276" w:lineRule="auto"/>
        <w:ind w:left="567" w:right="567"/>
        <w:jc w:val="both"/>
        <w:rPr>
          <w:rFonts w:ascii="Palatino Linotype" w:hAnsi="Palatino Linotype" w:cs="Tahoma"/>
          <w:sz w:val="20"/>
          <w:szCs w:val="20"/>
        </w:rPr>
      </w:pPr>
      <w:r w:rsidRPr="00C27C34">
        <w:rPr>
          <w:rFonts w:ascii="Palatino Linotype" w:hAnsi="Palatino Linotype" w:cs="Tahoma"/>
          <w:sz w:val="20"/>
          <w:szCs w:val="20"/>
        </w:rPr>
        <w:t>“</w:t>
      </w:r>
      <w:r>
        <w:rPr>
          <w:rFonts w:ascii="Palatino Linotype" w:hAnsi="Palatino Linotype" w:cs="Tahoma"/>
          <w:sz w:val="20"/>
          <w:szCs w:val="20"/>
        </w:rPr>
        <w:t>…</w:t>
      </w:r>
    </w:p>
    <w:p w:rsidR="00494D42" w:rsidRDefault="00494D42" w:rsidP="005D0033">
      <w:pPr>
        <w:pStyle w:val="Prrafodelista"/>
        <w:tabs>
          <w:tab w:val="left" w:pos="567"/>
        </w:tabs>
        <w:spacing w:line="276" w:lineRule="auto"/>
        <w:ind w:left="567" w:right="567"/>
        <w:jc w:val="both"/>
        <w:rPr>
          <w:rFonts w:ascii="Palatino Linotype" w:hAnsi="Palatino Linotype" w:cs="Tahoma"/>
          <w:sz w:val="20"/>
          <w:szCs w:val="20"/>
        </w:rPr>
      </w:pPr>
      <w:r w:rsidRPr="00494D42">
        <w:rPr>
          <w:rFonts w:ascii="Palatino Linotype" w:hAnsi="Palatino Linotype" w:cs="Tahoma"/>
          <w:sz w:val="20"/>
          <w:szCs w:val="20"/>
        </w:rPr>
        <w:t>Al respecto, le informo que a través del diverso CJP/3038/2018 de fecha dieciocho de septiembre de dos mil dieciocho,</w:t>
      </w:r>
      <w:r w:rsidR="00FD6F40">
        <w:rPr>
          <w:rFonts w:ascii="Palatino Linotype" w:hAnsi="Palatino Linotype" w:cs="Tahoma"/>
          <w:sz w:val="20"/>
          <w:szCs w:val="20"/>
        </w:rPr>
        <w:t xml:space="preserve"> </w:t>
      </w:r>
      <w:r w:rsidRPr="00494D42">
        <w:rPr>
          <w:rFonts w:ascii="Palatino Linotype" w:hAnsi="Palatino Linotype" w:cs="Tahoma"/>
          <w:sz w:val="20"/>
          <w:szCs w:val="20"/>
        </w:rPr>
        <w:t xml:space="preserve">se proporcionó la información solicitada de manera fundada y motivada, por lo que se insiste en que ninguna de </w:t>
      </w:r>
      <w:proofErr w:type="spellStart"/>
      <w:r w:rsidRPr="00494D42">
        <w:rPr>
          <w:rFonts w:ascii="Palatino Linotype" w:hAnsi="Palatino Linotype" w:cs="Tahoma"/>
          <w:sz w:val="20"/>
          <w:szCs w:val="20"/>
        </w:rPr>
        <w:t>lasáreas</w:t>
      </w:r>
      <w:proofErr w:type="spellEnd"/>
      <w:r w:rsidRPr="00494D42">
        <w:rPr>
          <w:rFonts w:ascii="Palatino Linotype" w:hAnsi="Palatino Linotype" w:cs="Tahoma"/>
          <w:sz w:val="20"/>
          <w:szCs w:val="20"/>
        </w:rPr>
        <w:t xml:space="preserve"> de esta Administración ha solicitado a esta Consejería Jurídica llevar a cabo alguna acción legal en co</w:t>
      </w:r>
      <w:r>
        <w:rPr>
          <w:rFonts w:ascii="Palatino Linotype" w:hAnsi="Palatino Linotype" w:cs="Tahoma"/>
          <w:sz w:val="20"/>
          <w:szCs w:val="20"/>
        </w:rPr>
        <w:t>n</w:t>
      </w:r>
      <w:r w:rsidRPr="00494D42">
        <w:rPr>
          <w:rFonts w:ascii="Palatino Linotype" w:hAnsi="Palatino Linotype" w:cs="Tahoma"/>
          <w:sz w:val="20"/>
          <w:szCs w:val="20"/>
        </w:rPr>
        <w:t>tra del C</w:t>
      </w:r>
      <w:r w:rsidR="004C11B1">
        <w:rPr>
          <w:rFonts w:ascii="Palatino Linotype" w:hAnsi="Palatino Linotype" w:cs="Tahoma"/>
          <w:bCs/>
          <w:color w:val="0D0D0D" w:themeColor="text1" w:themeTint="F2"/>
        </w:rPr>
        <w:t xml:space="preserve"> </w:t>
      </w:r>
      <w:r w:rsidR="004C11B1">
        <w:rPr>
          <w:rFonts w:ascii="Palatino Linotype" w:hAnsi="Palatino Linotype" w:cs="Tahoma"/>
          <w:bCs/>
          <w:color w:val="0D0D0D" w:themeColor="text1" w:themeTint="F2"/>
          <w:highlight w:val="black"/>
        </w:rPr>
        <w:t>XXXXXXXXXXXXXXX</w:t>
      </w:r>
      <w:r w:rsidRPr="00494D42">
        <w:rPr>
          <w:rFonts w:ascii="Palatino Linotype" w:hAnsi="Palatino Linotype" w:cs="Tahoma"/>
          <w:sz w:val="20"/>
          <w:szCs w:val="20"/>
        </w:rPr>
        <w:t xml:space="preserve">, derivado del Contrato TLAL-DGOP-PIM-LP-012/14, no obstante lo anterior, también </w:t>
      </w:r>
      <w:proofErr w:type="spellStart"/>
      <w:r w:rsidRPr="00494D42">
        <w:rPr>
          <w:rFonts w:ascii="Palatino Linotype" w:hAnsi="Palatino Linotype" w:cs="Tahoma"/>
          <w:sz w:val="20"/>
          <w:szCs w:val="20"/>
        </w:rPr>
        <w:t>sereitera</w:t>
      </w:r>
      <w:proofErr w:type="spellEnd"/>
      <w:r w:rsidRPr="00494D42">
        <w:rPr>
          <w:rFonts w:ascii="Palatino Linotype" w:hAnsi="Palatino Linotype" w:cs="Tahoma"/>
          <w:sz w:val="20"/>
          <w:szCs w:val="20"/>
        </w:rPr>
        <w:t xml:space="preserve"> que para el caso de existir alguna irregularidad en relación al cumplimiento el contrato de referencia, </w:t>
      </w:r>
      <w:proofErr w:type="spellStart"/>
      <w:r w:rsidRPr="00494D42">
        <w:rPr>
          <w:rFonts w:ascii="Palatino Linotype" w:hAnsi="Palatino Linotype" w:cs="Tahoma"/>
          <w:sz w:val="20"/>
          <w:szCs w:val="20"/>
        </w:rPr>
        <w:t>lasautoridades</w:t>
      </w:r>
      <w:proofErr w:type="spellEnd"/>
      <w:r w:rsidRPr="00494D42">
        <w:rPr>
          <w:rFonts w:ascii="Palatino Linotype" w:hAnsi="Palatino Linotype" w:cs="Tahoma"/>
          <w:sz w:val="20"/>
          <w:szCs w:val="20"/>
        </w:rPr>
        <w:t xml:space="preserve"> competentes para realizar proyectos de recisión de obras públicas y servicios relacionados con estas, </w:t>
      </w:r>
      <w:proofErr w:type="spellStart"/>
      <w:r w:rsidRPr="00494D42">
        <w:rPr>
          <w:rFonts w:ascii="Palatino Linotype" w:hAnsi="Palatino Linotype" w:cs="Tahoma"/>
          <w:sz w:val="20"/>
          <w:szCs w:val="20"/>
        </w:rPr>
        <w:t>sonla</w:t>
      </w:r>
      <w:proofErr w:type="spellEnd"/>
      <w:r w:rsidRPr="00494D42">
        <w:rPr>
          <w:rFonts w:ascii="Palatino Linotype" w:hAnsi="Palatino Linotype" w:cs="Tahoma"/>
          <w:sz w:val="20"/>
          <w:szCs w:val="20"/>
        </w:rPr>
        <w:t xml:space="preserve"> Dirección General de Obras Publicas en términos del </w:t>
      </w:r>
      <w:r>
        <w:rPr>
          <w:rFonts w:ascii="Palatino Linotype" w:hAnsi="Palatino Linotype" w:cs="Tahoma"/>
          <w:sz w:val="20"/>
          <w:szCs w:val="20"/>
        </w:rPr>
        <w:t xml:space="preserve">artículo 2.229 fracción VII; así </w:t>
      </w:r>
      <w:r w:rsidRPr="00494D42">
        <w:rPr>
          <w:rFonts w:ascii="Palatino Linotype" w:hAnsi="Palatino Linotype" w:cs="Tahoma"/>
          <w:sz w:val="20"/>
          <w:szCs w:val="20"/>
        </w:rPr>
        <w:t xml:space="preserve">mismo vigilar y dar </w:t>
      </w:r>
      <w:proofErr w:type="spellStart"/>
      <w:r w:rsidRPr="00494D42">
        <w:rPr>
          <w:rFonts w:ascii="Palatino Linotype" w:hAnsi="Palatino Linotype" w:cs="Tahoma"/>
          <w:sz w:val="20"/>
          <w:szCs w:val="20"/>
        </w:rPr>
        <w:t>seguimientoa</w:t>
      </w:r>
      <w:proofErr w:type="spellEnd"/>
      <w:r w:rsidRPr="00494D42">
        <w:rPr>
          <w:rFonts w:ascii="Palatino Linotype" w:hAnsi="Palatino Linotype" w:cs="Tahoma"/>
          <w:sz w:val="20"/>
          <w:szCs w:val="20"/>
        </w:rPr>
        <w:t xml:space="preserve"> los procedimientos de rescisión administrativa de contratos de obra pública a la Contraloría Interna Municipal </w:t>
      </w:r>
      <w:proofErr w:type="spellStart"/>
      <w:r w:rsidRPr="00494D42">
        <w:rPr>
          <w:rFonts w:ascii="Palatino Linotype" w:hAnsi="Palatino Linotype" w:cs="Tahoma"/>
          <w:sz w:val="20"/>
          <w:szCs w:val="20"/>
        </w:rPr>
        <w:t>enrelación</w:t>
      </w:r>
      <w:proofErr w:type="spellEnd"/>
      <w:r w:rsidRPr="00494D42">
        <w:rPr>
          <w:rFonts w:ascii="Palatino Linotype" w:hAnsi="Palatino Linotype" w:cs="Tahoma"/>
          <w:sz w:val="20"/>
          <w:szCs w:val="20"/>
        </w:rPr>
        <w:t xml:space="preserve"> con el diverso 2.439 e fracción VIII del Código en cita. </w:t>
      </w:r>
    </w:p>
    <w:p w:rsidR="001065A9" w:rsidRDefault="001065A9" w:rsidP="005D0033">
      <w:pPr>
        <w:pStyle w:val="Prrafodelista"/>
        <w:tabs>
          <w:tab w:val="left" w:pos="567"/>
        </w:tabs>
        <w:spacing w:line="276" w:lineRule="auto"/>
        <w:ind w:left="567" w:right="567"/>
        <w:jc w:val="both"/>
        <w:rPr>
          <w:rFonts w:ascii="Palatino Linotype" w:hAnsi="Palatino Linotype" w:cs="Tahoma"/>
          <w:sz w:val="20"/>
          <w:szCs w:val="20"/>
        </w:rPr>
      </w:pPr>
      <w:r>
        <w:rPr>
          <w:rFonts w:ascii="Palatino Linotype" w:hAnsi="Palatino Linotype" w:cs="Tahoma"/>
          <w:sz w:val="20"/>
          <w:szCs w:val="20"/>
        </w:rPr>
        <w:t>…” (</w:t>
      </w:r>
      <w:r>
        <w:rPr>
          <w:rFonts w:ascii="Palatino Linotype" w:hAnsi="Palatino Linotype" w:cs="Tahoma"/>
          <w:i/>
          <w:sz w:val="20"/>
          <w:szCs w:val="20"/>
        </w:rPr>
        <w:t>Sic.</w:t>
      </w:r>
      <w:r>
        <w:rPr>
          <w:rFonts w:ascii="Palatino Linotype" w:hAnsi="Palatino Linotype" w:cs="Tahoma"/>
          <w:sz w:val="20"/>
          <w:szCs w:val="20"/>
        </w:rPr>
        <w:t>)</w:t>
      </w:r>
    </w:p>
    <w:p w:rsidR="00FD6F40" w:rsidRPr="00F67BDF" w:rsidRDefault="00FD6F40" w:rsidP="005D0033">
      <w:pPr>
        <w:pStyle w:val="Prrafodelista"/>
        <w:tabs>
          <w:tab w:val="left" w:pos="567"/>
        </w:tabs>
        <w:spacing w:line="276" w:lineRule="auto"/>
        <w:ind w:left="567" w:right="567"/>
        <w:jc w:val="both"/>
        <w:rPr>
          <w:rFonts w:ascii="Palatino Linotype" w:hAnsi="Palatino Linotype" w:cs="Tahoma"/>
          <w:sz w:val="20"/>
          <w:szCs w:val="20"/>
        </w:rPr>
      </w:pPr>
    </w:p>
    <w:p w:rsidR="00B31222" w:rsidRPr="00F67BDF" w:rsidRDefault="0061115C" w:rsidP="005D0033">
      <w:pPr>
        <w:spacing w:line="276" w:lineRule="auto"/>
        <w:jc w:val="both"/>
        <w:rPr>
          <w:rFonts w:ascii="Palatino Linotype" w:hAnsi="Palatino Linotype" w:cs="Tahoma"/>
          <w:sz w:val="22"/>
          <w:szCs w:val="22"/>
        </w:rPr>
      </w:pPr>
      <w:r w:rsidRPr="00F67BDF">
        <w:rPr>
          <w:rFonts w:ascii="Palatino Linotype" w:hAnsi="Palatino Linotype" w:cs="Tahoma"/>
          <w:b/>
          <w:sz w:val="22"/>
          <w:szCs w:val="22"/>
        </w:rPr>
        <w:lastRenderedPageBreak/>
        <w:t xml:space="preserve">d) </w:t>
      </w:r>
      <w:r w:rsidR="00B31222" w:rsidRPr="00F67BDF">
        <w:rPr>
          <w:rFonts w:ascii="Palatino Linotype" w:hAnsi="Palatino Linotype" w:cs="Tahoma"/>
          <w:b/>
          <w:sz w:val="22"/>
          <w:szCs w:val="22"/>
        </w:rPr>
        <w:t>Cierre de instrucción</w:t>
      </w:r>
      <w:r w:rsidR="008E5077" w:rsidRPr="00F67BDF">
        <w:rPr>
          <w:rFonts w:ascii="Palatino Linotype" w:hAnsi="Palatino Linotype" w:cs="Tahoma"/>
          <w:b/>
          <w:sz w:val="22"/>
          <w:szCs w:val="22"/>
        </w:rPr>
        <w:t>.</w:t>
      </w:r>
      <w:r w:rsidR="00B31222" w:rsidRPr="00F67BDF">
        <w:rPr>
          <w:rFonts w:ascii="Palatino Linotype" w:hAnsi="Palatino Linotype" w:cs="Tahoma"/>
          <w:sz w:val="22"/>
          <w:szCs w:val="22"/>
        </w:rPr>
        <w:t xml:space="preserve"> El </w:t>
      </w:r>
      <w:r w:rsidR="00494D42" w:rsidRPr="00F67BDF">
        <w:rPr>
          <w:rFonts w:ascii="Palatino Linotype" w:hAnsi="Palatino Linotype" w:cs="Tahoma"/>
          <w:sz w:val="22"/>
          <w:szCs w:val="22"/>
        </w:rPr>
        <w:t>nueve de octubre</w:t>
      </w:r>
      <w:r w:rsidR="00B31222" w:rsidRPr="00F67BDF">
        <w:rPr>
          <w:rFonts w:ascii="Palatino Linotype" w:hAnsi="Palatino Linotype" w:cs="Tahoma"/>
          <w:sz w:val="22"/>
          <w:szCs w:val="22"/>
        </w:rPr>
        <w:t xml:space="preserve"> de dos mil dieciocho, al no existir diligencias pendientes por desahogar, se emitió el acuerdo por medio del cual se declaró cerrada la instrucción</w:t>
      </w:r>
      <w:r w:rsidR="008839DA" w:rsidRPr="00F67BDF">
        <w:rPr>
          <w:rFonts w:ascii="Palatino Linotype" w:hAnsi="Palatino Linotype" w:cs="Tahoma"/>
          <w:sz w:val="22"/>
          <w:szCs w:val="22"/>
        </w:rPr>
        <w:t xml:space="preserve"> y se determinó</w:t>
      </w:r>
      <w:r w:rsidR="00FD6F40">
        <w:rPr>
          <w:rFonts w:ascii="Palatino Linotype" w:hAnsi="Palatino Linotype" w:cs="Tahoma"/>
          <w:sz w:val="22"/>
          <w:szCs w:val="22"/>
        </w:rPr>
        <w:t xml:space="preserve"> </w:t>
      </w:r>
      <w:r w:rsidR="008839DA" w:rsidRPr="00F67BDF">
        <w:rPr>
          <w:rFonts w:ascii="Palatino Linotype" w:hAnsi="Palatino Linotype" w:cs="Tahoma"/>
          <w:sz w:val="22"/>
          <w:szCs w:val="22"/>
        </w:rPr>
        <w:t xml:space="preserve">pasar </w:t>
      </w:r>
      <w:r w:rsidR="00B31222" w:rsidRPr="00F67BDF">
        <w:rPr>
          <w:rFonts w:ascii="Palatino Linotype" w:hAnsi="Palatino Linotype" w:cs="Tahoma"/>
          <w:sz w:val="22"/>
          <w:szCs w:val="22"/>
        </w:rPr>
        <w:t>el expediente a resolución, en términos de lo dispuesto en los artículos 1</w:t>
      </w:r>
      <w:r w:rsidR="0048519E" w:rsidRPr="00F67BDF">
        <w:rPr>
          <w:rFonts w:ascii="Palatino Linotype" w:hAnsi="Palatino Linotype" w:cs="Tahoma"/>
          <w:sz w:val="22"/>
          <w:szCs w:val="22"/>
        </w:rPr>
        <w:t>85</w:t>
      </w:r>
      <w:r w:rsidR="00B31222" w:rsidRPr="00F67BDF">
        <w:rPr>
          <w:rFonts w:ascii="Palatino Linotype" w:hAnsi="Palatino Linotype" w:cs="Tahoma"/>
          <w:sz w:val="22"/>
          <w:szCs w:val="22"/>
        </w:rPr>
        <w:t xml:space="preserve">, fracciones VI y VIII de la Ley </w:t>
      </w:r>
      <w:r w:rsidR="0048519E" w:rsidRPr="00F67BDF">
        <w:rPr>
          <w:rFonts w:ascii="Palatino Linotype" w:hAnsi="Palatino Linotype" w:cs="Tahoma"/>
          <w:sz w:val="22"/>
          <w:szCs w:val="22"/>
        </w:rPr>
        <w:t>de Transparencia y Acceso a la Información Pública del Estado de México y Municipios</w:t>
      </w:r>
      <w:r w:rsidR="00B31222" w:rsidRPr="00F67BDF">
        <w:rPr>
          <w:rFonts w:ascii="Palatino Linotype" w:hAnsi="Palatino Linotype" w:cs="Tahoma"/>
          <w:sz w:val="22"/>
          <w:szCs w:val="22"/>
        </w:rPr>
        <w:t xml:space="preserve">, mismo que fue notificado a las partes </w:t>
      </w:r>
      <w:r w:rsidR="0048519E" w:rsidRPr="00F67BDF">
        <w:rPr>
          <w:rFonts w:ascii="Palatino Linotype" w:hAnsi="Palatino Linotype" w:cs="Tahoma"/>
          <w:sz w:val="22"/>
          <w:szCs w:val="22"/>
        </w:rPr>
        <w:t xml:space="preserve">el mismo día, a través del </w:t>
      </w:r>
      <w:r w:rsidR="000313A7" w:rsidRPr="00F67BDF">
        <w:rPr>
          <w:rFonts w:ascii="Palatino Linotype" w:hAnsi="Palatino Linotype" w:cs="Tahoma"/>
          <w:sz w:val="22"/>
          <w:szCs w:val="22"/>
          <w:lang w:val="es-ES"/>
        </w:rPr>
        <w:t>Sistema de Acceso a la Información Mexiquense (SAIMEX)</w:t>
      </w:r>
      <w:r w:rsidR="006A026A" w:rsidRPr="00F67BDF">
        <w:rPr>
          <w:rFonts w:ascii="Palatino Linotype" w:hAnsi="Palatino Linotype" w:cs="Tahoma"/>
          <w:sz w:val="22"/>
          <w:szCs w:val="22"/>
        </w:rPr>
        <w:t>.</w:t>
      </w:r>
    </w:p>
    <w:p w:rsidR="00B31222" w:rsidRPr="00F67BDF" w:rsidRDefault="00B31222" w:rsidP="005D0033">
      <w:pPr>
        <w:spacing w:line="276" w:lineRule="auto"/>
        <w:jc w:val="both"/>
        <w:rPr>
          <w:rFonts w:ascii="Palatino Linotype" w:hAnsi="Palatino Linotype" w:cs="Tahoma"/>
          <w:b/>
          <w:sz w:val="22"/>
          <w:szCs w:val="22"/>
        </w:rPr>
      </w:pPr>
    </w:p>
    <w:p w:rsidR="004F2D88" w:rsidRPr="00F67BDF" w:rsidRDefault="004F2D88" w:rsidP="005D0033">
      <w:pPr>
        <w:spacing w:line="276" w:lineRule="auto"/>
        <w:jc w:val="both"/>
        <w:rPr>
          <w:rFonts w:ascii="Palatino Linotype" w:hAnsi="Palatino Linotype" w:cs="Tahoma"/>
          <w:color w:val="000000"/>
          <w:sz w:val="22"/>
          <w:szCs w:val="22"/>
        </w:rPr>
      </w:pPr>
      <w:r w:rsidRPr="00F67BDF">
        <w:rPr>
          <w:rFonts w:ascii="Palatino Linotype" w:hAnsi="Palatino Linotype" w:cs="Tahoma"/>
          <w:color w:val="000000"/>
          <w:sz w:val="22"/>
          <w:szCs w:val="22"/>
        </w:rPr>
        <w:t xml:space="preserve">En </w:t>
      </w:r>
      <w:r w:rsidR="00367F82" w:rsidRPr="00F67BDF">
        <w:rPr>
          <w:rFonts w:ascii="Palatino Linotype" w:hAnsi="Palatino Linotype" w:cs="Tahoma"/>
          <w:color w:val="000000"/>
          <w:sz w:val="22"/>
          <w:szCs w:val="22"/>
        </w:rPr>
        <w:t>razón de que fue debidamente su</w:t>
      </w:r>
      <w:r w:rsidRPr="00F67BDF">
        <w:rPr>
          <w:rFonts w:ascii="Palatino Linotype" w:hAnsi="Palatino Linotype" w:cs="Tahoma"/>
          <w:color w:val="000000"/>
          <w:sz w:val="22"/>
          <w:szCs w:val="22"/>
        </w:rPr>
        <w:t xml:space="preserve">stanciado el expediente </w:t>
      </w:r>
      <w:r w:rsidR="00367F82" w:rsidRPr="00F67BDF">
        <w:rPr>
          <w:rFonts w:ascii="Palatino Linotype" w:hAnsi="Palatino Linotype" w:cs="Tahoma"/>
          <w:color w:val="000000"/>
          <w:sz w:val="22"/>
          <w:szCs w:val="22"/>
        </w:rPr>
        <w:t xml:space="preserve">electrónico </w:t>
      </w:r>
      <w:r w:rsidRPr="00F67BDF">
        <w:rPr>
          <w:rFonts w:ascii="Palatino Linotype" w:hAnsi="Palatino Linotype" w:cs="Tahoma"/>
          <w:color w:val="000000"/>
          <w:sz w:val="22"/>
          <w:szCs w:val="22"/>
        </w:rPr>
        <w:t>y no exist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dilige</w:t>
      </w:r>
      <w:r w:rsidR="00367F82" w:rsidRPr="00F67BDF">
        <w:rPr>
          <w:rFonts w:ascii="Palatino Linotype" w:hAnsi="Palatino Linotype" w:cs="Tahoma"/>
          <w:color w:val="000000"/>
          <w:sz w:val="22"/>
          <w:szCs w:val="22"/>
        </w:rPr>
        <w:t xml:space="preserve">ncia pendiente de desahogo, se </w:t>
      </w:r>
      <w:r w:rsidRPr="00F67BDF">
        <w:rPr>
          <w:rFonts w:ascii="Palatino Linotype" w:hAnsi="Palatino Linotype" w:cs="Tahoma"/>
          <w:color w:val="000000"/>
          <w:sz w:val="22"/>
          <w:szCs w:val="22"/>
        </w:rPr>
        <w:t>emit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la resolución que conforme a Derecho proceda, de acuerdo a l</w:t>
      </w:r>
      <w:r w:rsidR="009A620E" w:rsidRPr="00F67BDF">
        <w:rPr>
          <w:rFonts w:ascii="Palatino Linotype" w:hAnsi="Palatino Linotype" w:cs="Tahoma"/>
          <w:color w:val="000000"/>
          <w:sz w:val="22"/>
          <w:szCs w:val="22"/>
        </w:rPr>
        <w:t>o</w:t>
      </w:r>
      <w:r w:rsidRPr="00F67BDF">
        <w:rPr>
          <w:rFonts w:ascii="Palatino Linotype" w:hAnsi="Palatino Linotype" w:cs="Tahoma"/>
          <w:color w:val="000000"/>
          <w:sz w:val="22"/>
          <w:szCs w:val="22"/>
        </w:rPr>
        <w:t xml:space="preserve">s siguientes: </w:t>
      </w:r>
    </w:p>
    <w:p w:rsidR="00820F86" w:rsidRPr="00F67BDF" w:rsidRDefault="00820F86" w:rsidP="005D0033">
      <w:pPr>
        <w:spacing w:line="276" w:lineRule="auto"/>
        <w:jc w:val="center"/>
        <w:rPr>
          <w:rFonts w:ascii="Palatino Linotype" w:hAnsi="Palatino Linotype" w:cs="Tahoma"/>
          <w:b/>
          <w:sz w:val="22"/>
          <w:szCs w:val="22"/>
        </w:rPr>
      </w:pPr>
    </w:p>
    <w:p w:rsidR="004F2D88" w:rsidRPr="00F67BDF" w:rsidRDefault="009A620E" w:rsidP="005D0033">
      <w:pPr>
        <w:spacing w:line="276" w:lineRule="auto"/>
        <w:jc w:val="center"/>
        <w:rPr>
          <w:rFonts w:ascii="Palatino Linotype" w:hAnsi="Palatino Linotype" w:cs="Tahoma"/>
          <w:b/>
          <w:sz w:val="22"/>
          <w:szCs w:val="22"/>
          <w:lang w:val="es-ES"/>
        </w:rPr>
      </w:pPr>
      <w:r w:rsidRPr="00F67BDF">
        <w:rPr>
          <w:rFonts w:ascii="Palatino Linotype" w:hAnsi="Palatino Linotype" w:cs="Tahoma"/>
          <w:b/>
          <w:sz w:val="22"/>
          <w:szCs w:val="22"/>
          <w:lang w:val="es-ES"/>
        </w:rPr>
        <w:t>CONSIDERANDOS</w:t>
      </w:r>
      <w:r w:rsidR="004F2D88" w:rsidRPr="00F67BDF">
        <w:rPr>
          <w:rFonts w:ascii="Palatino Linotype" w:hAnsi="Palatino Linotype" w:cs="Tahoma"/>
          <w:b/>
          <w:sz w:val="22"/>
          <w:szCs w:val="22"/>
          <w:lang w:val="es-ES"/>
        </w:rPr>
        <w:t>:</w:t>
      </w:r>
    </w:p>
    <w:p w:rsidR="004F2D88" w:rsidRPr="00F67BDF" w:rsidRDefault="004F2D88" w:rsidP="005D0033">
      <w:pPr>
        <w:spacing w:line="276" w:lineRule="auto"/>
        <w:rPr>
          <w:rFonts w:ascii="Palatino Linotype" w:hAnsi="Palatino Linotype" w:cs="Tahoma"/>
          <w:b/>
          <w:sz w:val="22"/>
          <w:szCs w:val="22"/>
          <w:lang w:val="es-ES"/>
        </w:rPr>
      </w:pPr>
    </w:p>
    <w:p w:rsidR="00B64641" w:rsidRPr="00F67BDF" w:rsidRDefault="00B64641" w:rsidP="005D0033">
      <w:pPr>
        <w:autoSpaceDE w:val="0"/>
        <w:autoSpaceDN w:val="0"/>
        <w:adjustRightInd w:val="0"/>
        <w:spacing w:line="276" w:lineRule="auto"/>
        <w:jc w:val="both"/>
        <w:rPr>
          <w:rFonts w:ascii="Palatino Linotype" w:hAnsi="Palatino Linotype" w:cs="Tahoma"/>
          <w:b/>
          <w:sz w:val="22"/>
          <w:szCs w:val="22"/>
          <w:lang w:val="es-ES"/>
        </w:rPr>
      </w:pPr>
      <w:r w:rsidRPr="00F67BDF">
        <w:rPr>
          <w:rFonts w:ascii="Palatino Linotype" w:eastAsia="Calibri" w:hAnsi="Palatino Linotype" w:cs="Tahoma"/>
          <w:b/>
          <w:color w:val="000000"/>
          <w:sz w:val="22"/>
          <w:szCs w:val="22"/>
          <w:lang w:val="es-ES" w:eastAsia="es-MX"/>
        </w:rPr>
        <w:t>PRIMER</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Competencia.</w:t>
      </w:r>
    </w:p>
    <w:p w:rsidR="00B727C5" w:rsidRPr="00F67BDF" w:rsidRDefault="00B727C5" w:rsidP="005D0033">
      <w:pPr>
        <w:autoSpaceDE w:val="0"/>
        <w:autoSpaceDN w:val="0"/>
        <w:adjustRightInd w:val="0"/>
        <w:spacing w:line="276" w:lineRule="auto"/>
        <w:jc w:val="both"/>
        <w:rPr>
          <w:rFonts w:ascii="Palatino Linotype" w:hAnsi="Palatino Linotype" w:cs="Tahoma"/>
          <w:sz w:val="22"/>
          <w:szCs w:val="22"/>
          <w:lang w:val="es-ES"/>
        </w:rPr>
      </w:pPr>
    </w:p>
    <w:p w:rsidR="00436FD3" w:rsidRPr="00F67BDF" w:rsidRDefault="00436FD3" w:rsidP="005D0033">
      <w:pPr>
        <w:spacing w:line="276" w:lineRule="auto"/>
        <w:jc w:val="both"/>
        <w:rPr>
          <w:rFonts w:ascii="Palatino Linotype" w:hAnsi="Palatino Linotype" w:cs="Tahoma"/>
          <w:sz w:val="22"/>
          <w:szCs w:val="22"/>
          <w:shd w:val="clear" w:color="auto" w:fill="FFFFFF"/>
        </w:rPr>
      </w:pPr>
      <w:r w:rsidRPr="00F67BD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apartado A de la Constitución Política de los Estados Unidos Mexicanos; 5</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67BDF">
        <w:rPr>
          <w:rStyle w:val="apple-converted-space"/>
          <w:rFonts w:ascii="Palatino Linotype" w:hAnsi="Palatino Linotype" w:cs="Tahoma"/>
          <w:sz w:val="22"/>
          <w:szCs w:val="22"/>
          <w:shd w:val="clear" w:color="auto" w:fill="FFFFFF"/>
        </w:rPr>
        <w:t xml:space="preserve"> 7°, </w:t>
      </w:r>
      <w:r w:rsidRPr="00F67BDF">
        <w:rPr>
          <w:rFonts w:ascii="Palatino Linotype" w:hAnsi="Palatino Linotype" w:cs="Tahoma"/>
          <w:sz w:val="22"/>
          <w:szCs w:val="22"/>
        </w:rPr>
        <w:t xml:space="preserve">9, fracciones I y XXIV y 11 </w:t>
      </w:r>
      <w:r w:rsidRPr="00F67BD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Pr="00F67BDF" w:rsidRDefault="00B727C5" w:rsidP="005D0033">
      <w:pPr>
        <w:spacing w:line="276" w:lineRule="auto"/>
        <w:jc w:val="both"/>
        <w:rPr>
          <w:rFonts w:ascii="Palatino Linotype" w:eastAsia="Calibri" w:hAnsi="Palatino Linotype" w:cs="Tahoma"/>
          <w:bCs/>
          <w:color w:val="000000"/>
          <w:sz w:val="22"/>
          <w:szCs w:val="22"/>
          <w:lang w:val="es-ES" w:eastAsia="es-ES_tradnl"/>
        </w:rPr>
      </w:pPr>
    </w:p>
    <w:p w:rsidR="00436FD3" w:rsidRPr="00F67BDF" w:rsidRDefault="004F2D88" w:rsidP="005D0033">
      <w:pPr>
        <w:autoSpaceDE w:val="0"/>
        <w:autoSpaceDN w:val="0"/>
        <w:adjustRightInd w:val="0"/>
        <w:spacing w:line="276" w:lineRule="auto"/>
        <w:jc w:val="both"/>
        <w:rPr>
          <w:rFonts w:ascii="Palatino Linotype" w:hAnsi="Palatino Linotype" w:cs="Tahoma"/>
          <w:sz w:val="22"/>
          <w:szCs w:val="22"/>
          <w:lang w:val="es-ES"/>
        </w:rPr>
      </w:pPr>
      <w:r w:rsidRPr="00F67BDF">
        <w:rPr>
          <w:rFonts w:ascii="Palatino Linotype" w:eastAsia="Calibri" w:hAnsi="Palatino Linotype" w:cs="Tahoma"/>
          <w:b/>
          <w:color w:val="000000"/>
          <w:sz w:val="22"/>
          <w:szCs w:val="22"/>
          <w:lang w:val="es-ES" w:eastAsia="es-MX"/>
        </w:rPr>
        <w:t>SEGUND</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Metodología de estudio.</w:t>
      </w:r>
    </w:p>
    <w:p w:rsidR="00303CAD" w:rsidRPr="00F67BDF" w:rsidRDefault="00303CAD" w:rsidP="005D0033">
      <w:pPr>
        <w:autoSpaceDE w:val="0"/>
        <w:autoSpaceDN w:val="0"/>
        <w:adjustRightInd w:val="0"/>
        <w:spacing w:line="276" w:lineRule="auto"/>
        <w:jc w:val="both"/>
        <w:rPr>
          <w:rFonts w:ascii="Palatino Linotype" w:hAnsi="Palatino Linotype" w:cs="Tahoma"/>
          <w:sz w:val="22"/>
          <w:szCs w:val="22"/>
          <w:lang w:val="es-ES"/>
        </w:rPr>
      </w:pPr>
    </w:p>
    <w:p w:rsidR="004F2D88" w:rsidRPr="00F67BDF" w:rsidRDefault="004F2D88" w:rsidP="005D0033">
      <w:pPr>
        <w:autoSpaceDE w:val="0"/>
        <w:autoSpaceDN w:val="0"/>
        <w:adjustRightInd w:val="0"/>
        <w:spacing w:line="276" w:lineRule="auto"/>
        <w:jc w:val="both"/>
        <w:rPr>
          <w:rFonts w:ascii="Palatino Linotype" w:hAnsi="Palatino Linotype" w:cs="Tahoma"/>
          <w:sz w:val="22"/>
          <w:szCs w:val="22"/>
        </w:rPr>
      </w:pPr>
      <w:r w:rsidRPr="00F67BDF">
        <w:rPr>
          <w:rFonts w:ascii="Palatino Linotype" w:hAnsi="Palatino Linotype" w:cs="Tahoma"/>
          <w:sz w:val="22"/>
          <w:szCs w:val="22"/>
          <w:lang w:val="es-ES"/>
        </w:rPr>
        <w:t>De las constancias que forma parte de</w:t>
      </w:r>
      <w:r w:rsidR="008E1829" w:rsidRPr="00F67BDF">
        <w:rPr>
          <w:rFonts w:ascii="Palatino Linotype" w:hAnsi="Palatino Linotype" w:cs="Tahoma"/>
          <w:sz w:val="22"/>
          <w:szCs w:val="22"/>
          <w:lang w:val="es-ES"/>
        </w:rPr>
        <w:t>l R</w:t>
      </w:r>
      <w:r w:rsidRPr="00F67BDF">
        <w:rPr>
          <w:rFonts w:ascii="Palatino Linotype" w:hAnsi="Palatino Linotype" w:cs="Tahoma"/>
          <w:sz w:val="22"/>
          <w:szCs w:val="22"/>
          <w:lang w:val="es-ES"/>
        </w:rPr>
        <w:t>ecurso</w:t>
      </w:r>
      <w:r w:rsidR="008E1829" w:rsidRPr="00F67BDF">
        <w:rPr>
          <w:rFonts w:ascii="Palatino Linotype" w:hAnsi="Palatino Linotype" w:cs="Tahoma"/>
          <w:sz w:val="22"/>
          <w:szCs w:val="22"/>
          <w:lang w:val="es-ES"/>
        </w:rPr>
        <w:t xml:space="preserve"> de Revisión que se analiza,</w:t>
      </w:r>
      <w:r w:rsidRPr="00F67BDF">
        <w:rPr>
          <w:rFonts w:ascii="Palatino Linotype" w:hAnsi="Palatino Linotype" w:cs="Tahoma"/>
          <w:sz w:val="22"/>
          <w:szCs w:val="22"/>
          <w:lang w:val="es-ES"/>
        </w:rPr>
        <w:t xml:space="preserve"> se advierte que previo al estudio del fondo de la </w:t>
      </w:r>
      <w:proofErr w:type="spellStart"/>
      <w:r w:rsidRPr="00F67BDF">
        <w:rPr>
          <w:rFonts w:ascii="Palatino Linotype" w:hAnsi="Palatino Linotype" w:cs="Tahoma"/>
          <w:i/>
          <w:sz w:val="22"/>
          <w:szCs w:val="22"/>
          <w:lang w:val="es-ES"/>
        </w:rPr>
        <w:t>litis</w:t>
      </w:r>
      <w:proofErr w:type="spellEnd"/>
      <w:r w:rsidRPr="00F67BDF">
        <w:rPr>
          <w:rFonts w:ascii="Palatino Linotype" w:hAnsi="Palatino Linotype" w:cs="Tahoma"/>
          <w:sz w:val="22"/>
          <w:szCs w:val="22"/>
          <w:lang w:val="es-ES"/>
        </w:rPr>
        <w:t>, es necesario estudiar las causales de improcedencia y sobreseimiento que se adviertan, para determinar lo que en Derecho proceda.</w:t>
      </w:r>
    </w:p>
    <w:p w:rsidR="004F2D88" w:rsidRPr="00F67BDF" w:rsidRDefault="004F2D88" w:rsidP="005D0033">
      <w:pPr>
        <w:autoSpaceDE w:val="0"/>
        <w:autoSpaceDN w:val="0"/>
        <w:adjustRightInd w:val="0"/>
        <w:spacing w:line="276" w:lineRule="auto"/>
        <w:jc w:val="both"/>
        <w:rPr>
          <w:rFonts w:ascii="Palatino Linotype" w:hAnsi="Palatino Linotype" w:cs="Tahoma"/>
          <w:sz w:val="22"/>
          <w:szCs w:val="22"/>
          <w:lang w:val="es-ES"/>
        </w:rPr>
      </w:pPr>
    </w:p>
    <w:p w:rsidR="00D90C9D" w:rsidRPr="00F67BDF" w:rsidRDefault="004F2D88" w:rsidP="005D0033">
      <w:pPr>
        <w:autoSpaceDE w:val="0"/>
        <w:autoSpaceDN w:val="0"/>
        <w:adjustRightInd w:val="0"/>
        <w:spacing w:line="276" w:lineRule="auto"/>
        <w:jc w:val="both"/>
        <w:rPr>
          <w:rFonts w:ascii="Palatino Linotype" w:eastAsia="Calibri" w:hAnsi="Palatino Linotype" w:cs="Tahoma"/>
          <w:color w:val="000000"/>
          <w:sz w:val="22"/>
          <w:szCs w:val="22"/>
          <w:lang w:val="es-ES" w:eastAsia="es-MX"/>
        </w:rPr>
      </w:pPr>
      <w:r w:rsidRPr="00F67BDF">
        <w:rPr>
          <w:rFonts w:ascii="Palatino Linotype" w:eastAsia="Calibri" w:hAnsi="Palatino Linotype" w:cs="Tahoma"/>
          <w:b/>
          <w:color w:val="000000"/>
          <w:sz w:val="22"/>
          <w:szCs w:val="22"/>
          <w:lang w:val="es-ES" w:eastAsia="es-MX"/>
        </w:rPr>
        <w:t>Causales de improcedencia.</w:t>
      </w:r>
    </w:p>
    <w:p w:rsidR="00D90C9D" w:rsidRPr="00F67BDF" w:rsidRDefault="00D90C9D" w:rsidP="005D0033">
      <w:pPr>
        <w:autoSpaceDE w:val="0"/>
        <w:autoSpaceDN w:val="0"/>
        <w:adjustRightInd w:val="0"/>
        <w:spacing w:line="276" w:lineRule="auto"/>
        <w:jc w:val="both"/>
        <w:rPr>
          <w:rFonts w:ascii="Palatino Linotype" w:eastAsia="Calibri" w:hAnsi="Palatino Linotype" w:cs="Tahoma"/>
          <w:color w:val="000000"/>
          <w:sz w:val="22"/>
          <w:szCs w:val="22"/>
          <w:lang w:val="es-ES" w:eastAsia="es-MX"/>
        </w:rPr>
      </w:pPr>
    </w:p>
    <w:p w:rsidR="005D0033" w:rsidRPr="0027422D" w:rsidRDefault="005D0033" w:rsidP="005D0033">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27422D">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27422D">
        <w:rPr>
          <w:rFonts w:ascii="Palatino Linotype" w:eastAsia="Calibri" w:hAnsi="Palatino Linotype" w:cs="Tahoma"/>
          <w:caps/>
          <w:color w:val="000000"/>
          <w:sz w:val="22"/>
          <w:szCs w:val="22"/>
          <w:lang w:eastAsia="es-MX"/>
        </w:rPr>
        <w:t>é</w:t>
      </w:r>
      <w:r w:rsidRPr="0027422D">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E5F2E" w:rsidRPr="00F67BDF" w:rsidRDefault="00EE5F2E" w:rsidP="005D0033">
      <w:pPr>
        <w:autoSpaceDE w:val="0"/>
        <w:autoSpaceDN w:val="0"/>
        <w:adjustRightInd w:val="0"/>
        <w:spacing w:line="276" w:lineRule="auto"/>
        <w:jc w:val="both"/>
        <w:rPr>
          <w:rFonts w:ascii="Palatino Linotype" w:eastAsia="Calibri" w:hAnsi="Palatino Linotype" w:cs="Tahoma"/>
          <w:color w:val="000000"/>
          <w:sz w:val="22"/>
          <w:szCs w:val="22"/>
          <w:lang w:val="es-ES" w:eastAsia="es-MX"/>
        </w:rPr>
      </w:pPr>
    </w:p>
    <w:p w:rsidR="00E14282" w:rsidRPr="00F67BDF" w:rsidRDefault="00E14282" w:rsidP="005D0033">
      <w:pPr>
        <w:autoSpaceDE w:val="0"/>
        <w:autoSpaceDN w:val="0"/>
        <w:adjustRightInd w:val="0"/>
        <w:spacing w:line="276" w:lineRule="auto"/>
        <w:jc w:val="both"/>
        <w:rPr>
          <w:rFonts w:ascii="Palatino Linotype" w:eastAsia="Calibri" w:hAnsi="Palatino Linotype" w:cs="Tahoma"/>
          <w:color w:val="000000"/>
          <w:sz w:val="22"/>
          <w:szCs w:val="22"/>
          <w:lang w:val="es-ES" w:eastAsia="es-MX"/>
        </w:rPr>
      </w:pPr>
      <w:r w:rsidRPr="00F67BDF">
        <w:rPr>
          <w:rFonts w:ascii="Palatino Linotype" w:eastAsia="Calibri" w:hAnsi="Palatino Linotype" w:cs="Tahoma"/>
          <w:color w:val="000000"/>
          <w:sz w:val="22"/>
          <w:szCs w:val="22"/>
          <w:lang w:val="es-ES" w:eastAsia="es-MX"/>
        </w:rPr>
        <w:t xml:space="preserve">De tal suerte, será desechado cualquier </w:t>
      </w:r>
      <w:r w:rsidR="006F01E7" w:rsidRPr="00F67BDF">
        <w:rPr>
          <w:rFonts w:ascii="Palatino Linotype" w:eastAsia="Calibri" w:hAnsi="Palatino Linotype" w:cs="Tahoma"/>
          <w:color w:val="000000"/>
          <w:sz w:val="22"/>
          <w:szCs w:val="22"/>
          <w:lang w:val="es-ES" w:eastAsia="es-MX"/>
        </w:rPr>
        <w:t xml:space="preserve">Recurso de Revisión </w:t>
      </w:r>
      <w:r w:rsidRPr="00F67BDF">
        <w:rPr>
          <w:rFonts w:ascii="Palatino Linotype" w:eastAsia="Calibri" w:hAnsi="Palatino Linotype" w:cs="Tahoma"/>
          <w:color w:val="000000"/>
          <w:sz w:val="22"/>
          <w:szCs w:val="22"/>
          <w:lang w:val="es-ES" w:eastAsia="es-MX"/>
        </w:rPr>
        <w:t>que actualice alguno de los supuestos establecidos en el artículo 191 de la Ley de Transparencia y Acceso a la Información Pública del Estado de México y Municipios</w:t>
      </w:r>
      <w:r w:rsidR="00CF4012" w:rsidRPr="00F67BDF">
        <w:rPr>
          <w:rFonts w:ascii="Palatino Linotype" w:eastAsia="Calibri" w:hAnsi="Palatino Linotype" w:cs="Tahoma"/>
          <w:color w:val="000000"/>
          <w:sz w:val="22"/>
          <w:szCs w:val="22"/>
          <w:lang w:val="es-ES" w:eastAsia="es-MX"/>
        </w:rPr>
        <w:t>, por ser improcedente.</w:t>
      </w:r>
    </w:p>
    <w:p w:rsidR="00CF4012" w:rsidRPr="00F67BDF" w:rsidRDefault="00CF4012" w:rsidP="005D0033">
      <w:pPr>
        <w:autoSpaceDE w:val="0"/>
        <w:autoSpaceDN w:val="0"/>
        <w:adjustRightInd w:val="0"/>
        <w:spacing w:line="276" w:lineRule="auto"/>
        <w:jc w:val="both"/>
        <w:rPr>
          <w:rFonts w:ascii="Palatino Linotype" w:eastAsia="Calibri" w:hAnsi="Palatino Linotype" w:cs="Tahoma"/>
          <w:color w:val="000000"/>
          <w:sz w:val="22"/>
          <w:szCs w:val="22"/>
          <w:lang w:val="es-ES" w:eastAsia="es-MX"/>
        </w:rPr>
      </w:pPr>
    </w:p>
    <w:p w:rsidR="00E14282" w:rsidRPr="00F67BDF" w:rsidRDefault="00CF4012" w:rsidP="005D0033">
      <w:pPr>
        <w:autoSpaceDE w:val="0"/>
        <w:autoSpaceDN w:val="0"/>
        <w:adjustRightInd w:val="0"/>
        <w:spacing w:line="276" w:lineRule="auto"/>
        <w:jc w:val="both"/>
        <w:rPr>
          <w:rFonts w:ascii="Palatino Linotype" w:hAnsi="Palatino Linotype" w:cs="Tahoma"/>
          <w:sz w:val="22"/>
          <w:szCs w:val="22"/>
          <w:lang w:val="es-ES"/>
        </w:rPr>
      </w:pPr>
      <w:r w:rsidRPr="00F67BDF">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F67BDF">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F67BDF" w:rsidRDefault="00CF4012" w:rsidP="005D0033">
      <w:pPr>
        <w:autoSpaceDE w:val="0"/>
        <w:autoSpaceDN w:val="0"/>
        <w:adjustRightInd w:val="0"/>
        <w:spacing w:line="276" w:lineRule="auto"/>
        <w:jc w:val="both"/>
        <w:rPr>
          <w:rFonts w:ascii="Palatino Linotype" w:hAnsi="Palatino Linotype" w:cs="Tahoma"/>
          <w:sz w:val="22"/>
          <w:szCs w:val="22"/>
          <w:lang w:val="es-ES"/>
        </w:rPr>
      </w:pPr>
    </w:p>
    <w:p w:rsidR="00C901BB" w:rsidRPr="00F67BDF" w:rsidRDefault="00CF4012" w:rsidP="005D0033">
      <w:pPr>
        <w:autoSpaceDE w:val="0"/>
        <w:autoSpaceDN w:val="0"/>
        <w:adjustRightInd w:val="0"/>
        <w:spacing w:line="276" w:lineRule="auto"/>
        <w:jc w:val="both"/>
        <w:rPr>
          <w:rFonts w:ascii="Palatino Linotype" w:eastAsia="Calibri" w:hAnsi="Palatino Linotype" w:cs="Tahoma"/>
          <w:bCs/>
          <w:color w:val="000000"/>
          <w:sz w:val="22"/>
          <w:szCs w:val="22"/>
          <w:lang w:val="es-ES" w:eastAsia="es-MX"/>
        </w:rPr>
      </w:pPr>
      <w:r w:rsidRPr="00F67BDF">
        <w:rPr>
          <w:rFonts w:ascii="Palatino Linotype" w:eastAsia="Calibri" w:hAnsi="Palatino Linotype" w:cs="Tahoma"/>
          <w:color w:val="000000"/>
          <w:sz w:val="22"/>
          <w:szCs w:val="22"/>
          <w:lang w:val="es-ES" w:eastAsia="es-MX"/>
        </w:rPr>
        <w:t xml:space="preserve">Además, </w:t>
      </w:r>
      <w:r w:rsidR="008E1829" w:rsidRPr="00F67BDF">
        <w:rPr>
          <w:rFonts w:ascii="Palatino Linotype" w:eastAsia="Calibri" w:hAnsi="Palatino Linotype" w:cs="Tahoma"/>
          <w:color w:val="000000"/>
          <w:sz w:val="22"/>
          <w:szCs w:val="22"/>
          <w:lang w:val="es-ES" w:eastAsia="es-MX"/>
        </w:rPr>
        <w:t xml:space="preserve">de </w:t>
      </w:r>
      <w:r w:rsidRPr="00F67BDF">
        <w:rPr>
          <w:rFonts w:ascii="Palatino Linotype" w:eastAsia="Calibri" w:hAnsi="Palatino Linotype" w:cs="Tahoma"/>
          <w:color w:val="000000"/>
          <w:sz w:val="22"/>
          <w:szCs w:val="22"/>
          <w:lang w:val="es-ES" w:eastAsia="es-MX"/>
        </w:rPr>
        <w:t xml:space="preserve">que el medio de impugnación fue presentando en tiempo, toda vez </w:t>
      </w:r>
      <w:r w:rsidR="00E64BD9" w:rsidRPr="00F67BDF">
        <w:rPr>
          <w:rFonts w:ascii="Palatino Linotype" w:eastAsia="Calibri" w:hAnsi="Palatino Linotype" w:cs="Tahoma"/>
          <w:color w:val="000000"/>
          <w:sz w:val="22"/>
          <w:szCs w:val="22"/>
          <w:lang w:val="es-ES" w:eastAsia="es-MX"/>
        </w:rPr>
        <w:t>qu</w:t>
      </w:r>
      <w:r w:rsidR="00955AEE" w:rsidRPr="00F67BDF">
        <w:rPr>
          <w:rFonts w:ascii="Palatino Linotype" w:eastAsia="Calibri" w:hAnsi="Palatino Linotype" w:cs="Tahoma"/>
          <w:color w:val="000000"/>
          <w:sz w:val="22"/>
          <w:szCs w:val="22"/>
          <w:lang w:val="es-ES" w:eastAsia="es-MX"/>
        </w:rPr>
        <w:t>e el Sujeto Obligado notificó la respuesta impugnadas el diecinueve</w:t>
      </w:r>
      <w:r w:rsidR="00E64BD9" w:rsidRPr="00F67BDF">
        <w:rPr>
          <w:rFonts w:ascii="Palatino Linotype" w:eastAsia="Calibri" w:hAnsi="Palatino Linotype" w:cs="Tahoma"/>
          <w:color w:val="000000"/>
          <w:sz w:val="22"/>
          <w:szCs w:val="22"/>
          <w:lang w:val="es-ES" w:eastAsia="es-MX"/>
        </w:rPr>
        <w:t xml:space="preserve"> de septiembre de dos mil dieciocho y los recursos de revisión fueron interpuestos el </w:t>
      </w:r>
      <w:r w:rsidR="00955AEE" w:rsidRPr="00F67BDF">
        <w:rPr>
          <w:rFonts w:ascii="Palatino Linotype" w:eastAsia="Calibri" w:hAnsi="Palatino Linotype" w:cs="Tahoma"/>
          <w:color w:val="000000"/>
          <w:sz w:val="22"/>
          <w:szCs w:val="22"/>
          <w:lang w:val="es-ES" w:eastAsia="es-MX"/>
        </w:rPr>
        <w:t>veintiuno</w:t>
      </w:r>
      <w:r w:rsidR="00E64BD9" w:rsidRPr="00F67BDF">
        <w:rPr>
          <w:rFonts w:ascii="Palatino Linotype" w:eastAsia="Calibri" w:hAnsi="Palatino Linotype" w:cs="Tahoma"/>
          <w:color w:val="000000"/>
          <w:sz w:val="22"/>
          <w:szCs w:val="22"/>
          <w:lang w:val="es-ES" w:eastAsia="es-MX"/>
        </w:rPr>
        <w:t xml:space="preserve"> del mismo mes y año; es decir, dentro del plazo de quince días hábiles siguientes a la fecha en que fueron notificadas las contestaciones al solicitante, previsto en el artículo 178 de la Ley de Transparencia y Acceso a la Información Pública del Estado de México y Municipios.</w:t>
      </w:r>
    </w:p>
    <w:p w:rsidR="008E5077" w:rsidRPr="00F67BDF" w:rsidRDefault="008E5077" w:rsidP="005D0033">
      <w:pPr>
        <w:autoSpaceDE w:val="0"/>
        <w:autoSpaceDN w:val="0"/>
        <w:adjustRightInd w:val="0"/>
        <w:spacing w:line="276" w:lineRule="auto"/>
        <w:jc w:val="both"/>
        <w:rPr>
          <w:rFonts w:ascii="Palatino Linotype" w:eastAsia="Calibri" w:hAnsi="Palatino Linotype" w:cs="Tahoma"/>
          <w:bCs/>
          <w:color w:val="000000"/>
          <w:sz w:val="22"/>
          <w:szCs w:val="22"/>
          <w:lang w:val="es-ES" w:eastAsia="es-MX"/>
        </w:rPr>
      </w:pPr>
    </w:p>
    <w:p w:rsidR="008E5077" w:rsidRPr="00F67BDF" w:rsidRDefault="004F2D88" w:rsidP="005D0033">
      <w:pPr>
        <w:spacing w:line="276" w:lineRule="auto"/>
        <w:jc w:val="both"/>
        <w:rPr>
          <w:rFonts w:ascii="Palatino Linotype" w:eastAsia="Calibri" w:hAnsi="Palatino Linotype" w:cs="Tahoma"/>
          <w:sz w:val="22"/>
          <w:szCs w:val="22"/>
          <w:lang w:val="es-ES" w:eastAsia="es-ES_tradnl"/>
        </w:rPr>
      </w:pPr>
      <w:r w:rsidRPr="00F67BDF">
        <w:rPr>
          <w:rFonts w:ascii="Palatino Linotype" w:eastAsia="Calibri" w:hAnsi="Palatino Linotype" w:cs="Tahoma"/>
          <w:b/>
          <w:sz w:val="22"/>
          <w:szCs w:val="22"/>
          <w:lang w:val="es-ES" w:eastAsia="es-ES_tradnl"/>
        </w:rPr>
        <w:t>Causales de sobreseimiento.</w:t>
      </w:r>
    </w:p>
    <w:p w:rsidR="008E5077" w:rsidRPr="00F67BDF" w:rsidRDefault="008E5077" w:rsidP="005D0033">
      <w:pPr>
        <w:spacing w:line="276" w:lineRule="auto"/>
        <w:jc w:val="both"/>
        <w:rPr>
          <w:rFonts w:ascii="Palatino Linotype" w:eastAsia="Calibri" w:hAnsi="Palatino Linotype" w:cs="Tahoma"/>
          <w:sz w:val="22"/>
          <w:szCs w:val="22"/>
          <w:lang w:val="es-ES" w:eastAsia="es-ES_tradnl"/>
        </w:rPr>
      </w:pPr>
    </w:p>
    <w:p w:rsidR="004F2D88" w:rsidRPr="00F67BDF" w:rsidRDefault="004F2D88" w:rsidP="005D0033">
      <w:pPr>
        <w:spacing w:line="276" w:lineRule="auto"/>
        <w:jc w:val="both"/>
        <w:rPr>
          <w:rFonts w:ascii="Palatino Linotype" w:eastAsia="Calibri" w:hAnsi="Palatino Linotype" w:cs="Tahoma"/>
          <w:sz w:val="22"/>
          <w:szCs w:val="22"/>
          <w:lang w:val="es-ES" w:eastAsia="es-ES_tradnl"/>
        </w:rPr>
      </w:pPr>
      <w:r w:rsidRPr="00F67BDF">
        <w:rPr>
          <w:rFonts w:ascii="Palatino Linotype" w:eastAsia="Calibri" w:hAnsi="Palatino Linotype" w:cs="Tahoma"/>
          <w:sz w:val="22"/>
          <w:szCs w:val="22"/>
          <w:lang w:val="es-ES" w:eastAsia="es-ES_tradnl"/>
        </w:rPr>
        <w:t>Por ser de previo y especial pronunciamiento, este Instituto analiza si se actualiza alguna causal de sobreseimiento</w:t>
      </w:r>
      <w:r w:rsidR="003604D7" w:rsidRPr="00F67BDF">
        <w:rPr>
          <w:rFonts w:ascii="Palatino Linotype" w:eastAsia="Calibri" w:hAnsi="Palatino Linotype" w:cs="Tahoma"/>
          <w:sz w:val="22"/>
          <w:szCs w:val="22"/>
          <w:lang w:val="es-ES" w:eastAsia="es-ES_tradnl"/>
        </w:rPr>
        <w:t>.</w:t>
      </w:r>
    </w:p>
    <w:p w:rsidR="004F2D88" w:rsidRPr="00F67BDF" w:rsidRDefault="004F2D88" w:rsidP="005D0033">
      <w:pPr>
        <w:spacing w:line="276" w:lineRule="auto"/>
        <w:jc w:val="both"/>
        <w:rPr>
          <w:rFonts w:ascii="Palatino Linotype" w:hAnsi="Palatino Linotype" w:cs="Tahoma"/>
          <w:sz w:val="22"/>
          <w:szCs w:val="22"/>
          <w:lang w:val="es-ES"/>
        </w:rPr>
      </w:pPr>
    </w:p>
    <w:p w:rsidR="00F02171" w:rsidRPr="00F67BDF" w:rsidRDefault="007F21C5" w:rsidP="005D0033">
      <w:pPr>
        <w:spacing w:line="276" w:lineRule="auto"/>
        <w:jc w:val="both"/>
        <w:rPr>
          <w:rFonts w:ascii="Palatino Linotype" w:hAnsi="Palatino Linotype" w:cs="Tahoma"/>
          <w:sz w:val="22"/>
          <w:szCs w:val="22"/>
          <w:lang w:val="es-ES"/>
        </w:rPr>
      </w:pPr>
      <w:r w:rsidRPr="00F67BDF">
        <w:rPr>
          <w:rFonts w:ascii="Palatino Linotype" w:hAnsi="Palatino Linotype" w:cs="Tahoma"/>
          <w:sz w:val="22"/>
          <w:szCs w:val="22"/>
          <w:lang w:val="es-ES"/>
        </w:rPr>
        <w:t>E</w:t>
      </w:r>
      <w:r w:rsidR="00673DD4" w:rsidRPr="00F67BDF">
        <w:rPr>
          <w:rFonts w:ascii="Palatino Linotype" w:hAnsi="Palatino Linotype" w:cs="Tahoma"/>
          <w:sz w:val="22"/>
          <w:szCs w:val="22"/>
          <w:lang w:val="es-ES"/>
        </w:rPr>
        <w:t xml:space="preserve">l artículo 192 de la </w:t>
      </w:r>
      <w:r w:rsidR="00673DD4" w:rsidRPr="00F67BDF">
        <w:rPr>
          <w:rFonts w:ascii="Palatino Linotype" w:eastAsia="Calibri" w:hAnsi="Palatino Linotype" w:cs="Tahoma"/>
          <w:bCs/>
          <w:color w:val="000000"/>
          <w:sz w:val="22"/>
          <w:szCs w:val="22"/>
          <w:lang w:val="es-ES" w:eastAsia="es-ES_tradnl"/>
        </w:rPr>
        <w:t xml:space="preserve">Ley Transparencia y Acceso a la Información Pública del Estado de México y Municipios, señala </w:t>
      </w:r>
      <w:r w:rsidR="003A78B5" w:rsidRPr="00F67BDF">
        <w:rPr>
          <w:rFonts w:ascii="Palatino Linotype" w:eastAsia="Calibri" w:hAnsi="Palatino Linotype" w:cs="Tahoma"/>
          <w:bCs/>
          <w:color w:val="000000"/>
          <w:sz w:val="22"/>
          <w:szCs w:val="22"/>
          <w:lang w:val="es-ES" w:eastAsia="es-ES_tradnl"/>
        </w:rPr>
        <w:t xml:space="preserve">las causales por las cuales se puede sobreseer en todo o en parte, el </w:t>
      </w:r>
      <w:r w:rsidR="003A78B5" w:rsidRPr="00F67BDF">
        <w:rPr>
          <w:rFonts w:ascii="Palatino Linotype" w:eastAsia="Calibri" w:hAnsi="Palatino Linotype" w:cs="Tahoma"/>
          <w:bCs/>
          <w:color w:val="000000"/>
          <w:sz w:val="22"/>
          <w:szCs w:val="22"/>
          <w:lang w:val="es-ES" w:eastAsia="es-ES_tradnl"/>
        </w:rPr>
        <w:lastRenderedPageBreak/>
        <w:t>Recurso de Revisión</w:t>
      </w:r>
      <w:r w:rsidRPr="00F67BDF">
        <w:rPr>
          <w:rFonts w:ascii="Palatino Linotype" w:eastAsia="Calibri" w:hAnsi="Palatino Linotype" w:cs="Tahoma"/>
          <w:bCs/>
          <w:color w:val="000000"/>
          <w:sz w:val="22"/>
          <w:szCs w:val="22"/>
          <w:lang w:val="es-ES" w:eastAsia="es-ES_tradnl"/>
        </w:rPr>
        <w:t xml:space="preserve">; </w:t>
      </w:r>
      <w:proofErr w:type="spellStart"/>
      <w:r w:rsidRPr="00F67BDF">
        <w:rPr>
          <w:rFonts w:ascii="Palatino Linotype" w:eastAsia="Calibri" w:hAnsi="Palatino Linotype" w:cs="Tahoma"/>
          <w:bCs/>
          <w:color w:val="000000"/>
          <w:sz w:val="22"/>
          <w:szCs w:val="22"/>
          <w:lang w:val="es-ES" w:eastAsia="es-ES_tradnl"/>
        </w:rPr>
        <w:t>así,</w:t>
      </w:r>
      <w:r w:rsidRPr="00F67BDF">
        <w:rPr>
          <w:rFonts w:ascii="Palatino Linotype" w:eastAsia="Calibri" w:hAnsi="Palatino Linotype" w:cs="Tahoma"/>
          <w:sz w:val="22"/>
          <w:szCs w:val="22"/>
          <w:lang w:val="es-ES" w:eastAsia="es-ES_tradnl"/>
        </w:rPr>
        <w:t>d</w:t>
      </w:r>
      <w:r w:rsidR="00F02171" w:rsidRPr="00F67BDF">
        <w:rPr>
          <w:rFonts w:ascii="Palatino Linotype" w:eastAsia="Calibri" w:hAnsi="Palatino Linotype" w:cs="Tahoma"/>
          <w:sz w:val="22"/>
          <w:szCs w:val="22"/>
          <w:lang w:val="es-ES" w:eastAsia="es-ES_tradnl"/>
        </w:rPr>
        <w:t>el</w:t>
      </w:r>
      <w:proofErr w:type="spellEnd"/>
      <w:r w:rsidR="00F02171" w:rsidRPr="00F67BDF">
        <w:rPr>
          <w:rFonts w:ascii="Palatino Linotype" w:eastAsia="Calibri" w:hAnsi="Palatino Linotype" w:cs="Tahoma"/>
          <w:sz w:val="22"/>
          <w:szCs w:val="22"/>
          <w:lang w:val="es-ES" w:eastAsia="es-ES_tradnl"/>
        </w:rPr>
        <w:t xml:space="preserve"> análisis realizado por este Instituto, se advierte que</w:t>
      </w:r>
      <w:r w:rsidR="00F02171" w:rsidRPr="00F67BDF">
        <w:rPr>
          <w:rFonts w:ascii="Palatino Linotype" w:eastAsia="Calibri" w:hAnsi="Palatino Linotype" w:cs="Tahoma"/>
          <w:b/>
          <w:sz w:val="22"/>
          <w:szCs w:val="22"/>
          <w:lang w:val="es-ES" w:eastAsia="es-ES_tradnl"/>
        </w:rPr>
        <w:t xml:space="preserve"> no se actualiza </w:t>
      </w:r>
      <w:r w:rsidR="003A78B5" w:rsidRPr="00F67BDF">
        <w:rPr>
          <w:rFonts w:ascii="Palatino Linotype" w:eastAsia="Calibri" w:hAnsi="Palatino Linotype" w:cs="Tahoma"/>
          <w:b/>
          <w:sz w:val="22"/>
          <w:szCs w:val="22"/>
          <w:lang w:val="es-ES" w:eastAsia="es-ES_tradnl"/>
        </w:rPr>
        <w:t>algún supuesto</w:t>
      </w:r>
      <w:r w:rsidR="00F02171" w:rsidRPr="00F67BDF">
        <w:rPr>
          <w:rFonts w:ascii="Palatino Linotype" w:eastAsia="Calibri" w:hAnsi="Palatino Linotype" w:cs="Tahoma"/>
          <w:b/>
          <w:sz w:val="22"/>
          <w:szCs w:val="22"/>
          <w:lang w:val="es-ES" w:eastAsia="es-ES_tradnl"/>
        </w:rPr>
        <w:t xml:space="preserve"> de sobreseimiento</w:t>
      </w:r>
      <w:r w:rsidRPr="00F67BDF">
        <w:rPr>
          <w:rFonts w:ascii="Palatino Linotype" w:eastAsia="Calibri" w:hAnsi="Palatino Linotype" w:cs="Tahoma"/>
          <w:b/>
          <w:sz w:val="22"/>
          <w:szCs w:val="22"/>
          <w:lang w:val="es-ES" w:eastAsia="es-ES_tradnl"/>
        </w:rPr>
        <w:t xml:space="preserve">; </w:t>
      </w:r>
      <w:r w:rsidRPr="00F67BDF">
        <w:rPr>
          <w:rFonts w:ascii="Palatino Linotype" w:hAnsi="Palatino Linotype" w:cs="Tahoma"/>
          <w:sz w:val="22"/>
          <w:szCs w:val="22"/>
          <w:lang w:val="es-ES"/>
        </w:rPr>
        <w:t>l</w:t>
      </w:r>
      <w:r w:rsidR="00F02171" w:rsidRPr="00F67BDF">
        <w:rPr>
          <w:rFonts w:ascii="Palatino Linotype" w:hAnsi="Palatino Linotype" w:cs="Tahoma"/>
          <w:sz w:val="22"/>
          <w:szCs w:val="22"/>
          <w:lang w:val="es-ES"/>
        </w:rPr>
        <w:t>o anterior, en virtud de que no hay constancia</w:t>
      </w:r>
      <w:r w:rsidRPr="00F67BDF">
        <w:rPr>
          <w:rFonts w:ascii="Palatino Linotype" w:hAnsi="Palatino Linotype" w:cs="Tahoma"/>
          <w:sz w:val="22"/>
          <w:szCs w:val="22"/>
          <w:lang w:val="es-ES"/>
        </w:rPr>
        <w:t>s</w:t>
      </w:r>
      <w:r w:rsidR="00F02171" w:rsidRPr="00F67BDF">
        <w:rPr>
          <w:rFonts w:ascii="Palatino Linotype" w:hAnsi="Palatino Linotype" w:cs="Tahoma"/>
          <w:sz w:val="22"/>
          <w:szCs w:val="22"/>
          <w:lang w:val="es-ES"/>
        </w:rPr>
        <w:t xml:space="preserve"> en el expediente en que se actúa, de que </w:t>
      </w:r>
      <w:proofErr w:type="spellStart"/>
      <w:r w:rsidR="00BB532B" w:rsidRPr="00F67BDF">
        <w:rPr>
          <w:rFonts w:ascii="Palatino Linotype" w:hAnsi="Palatino Linotype" w:cs="Tahoma"/>
          <w:sz w:val="22"/>
          <w:szCs w:val="22"/>
          <w:lang w:val="es-ES"/>
        </w:rPr>
        <w:t>el</w:t>
      </w:r>
      <w:r w:rsidR="00F02171" w:rsidRPr="00F67BDF">
        <w:rPr>
          <w:rFonts w:ascii="Palatino Linotype" w:hAnsi="Palatino Linotype" w:cs="Tahoma"/>
          <w:sz w:val="22"/>
          <w:szCs w:val="22"/>
          <w:lang w:val="es-ES"/>
        </w:rPr>
        <w:t>recurrente</w:t>
      </w:r>
      <w:proofErr w:type="spellEnd"/>
      <w:r w:rsidR="00F02171" w:rsidRPr="00F67BDF">
        <w:rPr>
          <w:rFonts w:ascii="Palatino Linotype" w:hAnsi="Palatino Linotype" w:cs="Tahoma"/>
          <w:sz w:val="22"/>
          <w:szCs w:val="22"/>
          <w:lang w:val="es-ES"/>
        </w:rPr>
        <w:t xml:space="preserve"> se haya desistido del recurso, haya fallecido, sobreviniera alguna c</w:t>
      </w:r>
      <w:r w:rsidR="00C459A9" w:rsidRPr="00F67BDF">
        <w:rPr>
          <w:rFonts w:ascii="Palatino Linotype" w:hAnsi="Palatino Linotype" w:cs="Tahoma"/>
          <w:sz w:val="22"/>
          <w:szCs w:val="22"/>
          <w:lang w:val="es-ES"/>
        </w:rPr>
        <w:t>ausal de improcedencia, que el Sujeto O</w:t>
      </w:r>
      <w:r w:rsidR="00F02171" w:rsidRPr="00F67BDF">
        <w:rPr>
          <w:rFonts w:ascii="Palatino Linotype" w:hAnsi="Palatino Linotype" w:cs="Tahoma"/>
          <w:sz w:val="22"/>
          <w:szCs w:val="22"/>
          <w:lang w:val="es-ES"/>
        </w:rPr>
        <w:t>bligado hubiese modificado o revocado el acto impugnado o bien, haya quedado sin materia.</w:t>
      </w:r>
    </w:p>
    <w:p w:rsidR="00F02171" w:rsidRPr="00F67BDF" w:rsidRDefault="00F02171" w:rsidP="005D0033">
      <w:pPr>
        <w:spacing w:line="276" w:lineRule="auto"/>
        <w:jc w:val="both"/>
        <w:rPr>
          <w:rFonts w:ascii="Palatino Linotype" w:hAnsi="Palatino Linotype" w:cs="Tahoma"/>
          <w:sz w:val="22"/>
          <w:szCs w:val="22"/>
          <w:lang w:val="es-ES"/>
        </w:rPr>
      </w:pPr>
    </w:p>
    <w:p w:rsidR="00F02171" w:rsidRPr="00F67BDF" w:rsidRDefault="00F02171" w:rsidP="005D0033">
      <w:pPr>
        <w:spacing w:line="276" w:lineRule="auto"/>
        <w:jc w:val="both"/>
        <w:rPr>
          <w:rFonts w:ascii="Palatino Linotype" w:eastAsia="Calibri" w:hAnsi="Palatino Linotype" w:cs="Tahoma"/>
          <w:sz w:val="22"/>
          <w:szCs w:val="22"/>
          <w:lang w:val="es-ES" w:eastAsia="es-ES_tradnl"/>
        </w:rPr>
      </w:pPr>
      <w:r w:rsidRPr="00F67BDF">
        <w:rPr>
          <w:rFonts w:ascii="Palatino Linotype" w:eastAsia="Calibri" w:hAnsi="Palatino Linotype" w:cs="Tahoma"/>
          <w:bCs/>
          <w:sz w:val="22"/>
          <w:szCs w:val="22"/>
          <w:lang w:val="es-ES" w:eastAsia="es-ES_tradnl"/>
        </w:rPr>
        <w:t xml:space="preserve">Por tales motivos, </w:t>
      </w:r>
      <w:r w:rsidRPr="00F67BDF">
        <w:rPr>
          <w:rFonts w:ascii="Palatino Linotype" w:eastAsia="Calibri" w:hAnsi="Palatino Linotype" w:cs="Tahoma"/>
          <w:sz w:val="22"/>
          <w:szCs w:val="22"/>
          <w:lang w:val="es-ES" w:eastAsia="es-ES_tradnl"/>
        </w:rPr>
        <w:t xml:space="preserve">se considera procedente entrar al fondo del presente asunto. </w:t>
      </w:r>
    </w:p>
    <w:p w:rsidR="004F2D88" w:rsidRDefault="004F2D88" w:rsidP="005D0033">
      <w:pPr>
        <w:spacing w:line="276" w:lineRule="auto"/>
        <w:jc w:val="both"/>
        <w:rPr>
          <w:rFonts w:ascii="Palatino Linotype" w:hAnsi="Palatino Linotype" w:cs="Tahoma"/>
          <w:b/>
          <w:sz w:val="22"/>
          <w:szCs w:val="22"/>
          <w:lang w:val="es-ES"/>
        </w:rPr>
      </w:pPr>
    </w:p>
    <w:p w:rsidR="0025469C" w:rsidRPr="00F67BDF" w:rsidRDefault="00F02171" w:rsidP="005D0033">
      <w:pPr>
        <w:tabs>
          <w:tab w:val="left" w:pos="4962"/>
        </w:tabs>
        <w:spacing w:line="276" w:lineRule="auto"/>
        <w:jc w:val="both"/>
        <w:rPr>
          <w:rFonts w:ascii="Palatino Linotype" w:eastAsia="Calibri" w:hAnsi="Palatino Linotype" w:cs="Tahoma"/>
          <w:b/>
          <w:iCs/>
          <w:sz w:val="22"/>
          <w:szCs w:val="22"/>
          <w:lang w:val="es-ES" w:eastAsia="es-ES_tradnl"/>
        </w:rPr>
      </w:pPr>
      <w:r w:rsidRPr="00F67BDF">
        <w:rPr>
          <w:rFonts w:ascii="Palatino Linotype" w:eastAsia="Calibri" w:hAnsi="Palatino Linotype" w:cs="Tahoma"/>
          <w:b/>
          <w:iCs/>
          <w:sz w:val="22"/>
          <w:szCs w:val="22"/>
          <w:lang w:val="es-ES" w:eastAsia="es-ES_tradnl"/>
        </w:rPr>
        <w:t>TERCER</w:t>
      </w:r>
      <w:r w:rsidR="002241A6" w:rsidRPr="00F67BDF">
        <w:rPr>
          <w:rFonts w:ascii="Palatino Linotype" w:eastAsia="Calibri" w:hAnsi="Palatino Linotype" w:cs="Tahoma"/>
          <w:b/>
          <w:iCs/>
          <w:sz w:val="22"/>
          <w:szCs w:val="22"/>
          <w:lang w:val="es-ES" w:eastAsia="es-ES_tradnl"/>
        </w:rPr>
        <w:t>O</w:t>
      </w:r>
      <w:r w:rsidRPr="00F67BDF">
        <w:rPr>
          <w:rFonts w:ascii="Palatino Linotype" w:eastAsia="Calibri" w:hAnsi="Palatino Linotype" w:cs="Tahoma"/>
          <w:b/>
          <w:iCs/>
          <w:sz w:val="22"/>
          <w:szCs w:val="22"/>
          <w:lang w:val="es-ES" w:eastAsia="es-ES_tradnl"/>
        </w:rPr>
        <w:t xml:space="preserve">. </w:t>
      </w:r>
      <w:r w:rsidR="0025469C" w:rsidRPr="00F67BDF">
        <w:rPr>
          <w:rFonts w:ascii="Palatino Linotype" w:eastAsia="Calibri" w:hAnsi="Palatino Linotype" w:cs="Tahoma"/>
          <w:b/>
          <w:iCs/>
          <w:sz w:val="22"/>
          <w:szCs w:val="22"/>
          <w:lang w:val="es-ES" w:eastAsia="es-ES_tradnl"/>
        </w:rPr>
        <w:t xml:space="preserve">Determinación </w:t>
      </w:r>
      <w:r w:rsidR="009617D3" w:rsidRPr="00F67BDF">
        <w:rPr>
          <w:rFonts w:ascii="Palatino Linotype" w:eastAsia="Calibri" w:hAnsi="Palatino Linotype" w:cs="Tahoma"/>
          <w:b/>
          <w:iCs/>
          <w:sz w:val="22"/>
          <w:szCs w:val="22"/>
          <w:lang w:val="es-ES" w:eastAsia="es-ES_tradnl"/>
        </w:rPr>
        <w:t xml:space="preserve">de la </w:t>
      </w:r>
      <w:r w:rsidR="00CF4012" w:rsidRPr="00F67BDF">
        <w:rPr>
          <w:rFonts w:ascii="Palatino Linotype" w:eastAsia="Calibri" w:hAnsi="Palatino Linotype" w:cs="Tahoma"/>
          <w:b/>
          <w:iCs/>
          <w:sz w:val="22"/>
          <w:szCs w:val="22"/>
          <w:lang w:val="es-ES" w:eastAsia="es-ES_tradnl"/>
        </w:rPr>
        <w:t>Controversia</w:t>
      </w:r>
      <w:r w:rsidRPr="00F67BDF">
        <w:rPr>
          <w:rFonts w:ascii="Palatino Linotype" w:eastAsia="Calibri" w:hAnsi="Palatino Linotype" w:cs="Tahoma"/>
          <w:b/>
          <w:iCs/>
          <w:sz w:val="22"/>
          <w:szCs w:val="22"/>
          <w:lang w:val="es-ES" w:eastAsia="es-ES_tradnl"/>
        </w:rPr>
        <w:t xml:space="preserve">. </w:t>
      </w:r>
    </w:p>
    <w:p w:rsidR="0025469C" w:rsidRPr="00F67BDF" w:rsidRDefault="0025469C" w:rsidP="005D0033">
      <w:pPr>
        <w:tabs>
          <w:tab w:val="left" w:pos="4962"/>
        </w:tabs>
        <w:spacing w:line="276" w:lineRule="auto"/>
        <w:jc w:val="both"/>
        <w:rPr>
          <w:rFonts w:ascii="Palatino Linotype" w:eastAsia="Calibri" w:hAnsi="Palatino Linotype" w:cs="Tahoma"/>
          <w:b/>
          <w:iCs/>
          <w:sz w:val="22"/>
          <w:szCs w:val="22"/>
          <w:lang w:val="es-ES" w:eastAsia="es-ES_tradnl"/>
        </w:rPr>
      </w:pPr>
    </w:p>
    <w:p w:rsidR="0091055D" w:rsidRPr="00F67BDF" w:rsidRDefault="00F02171"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F67BDF">
        <w:rPr>
          <w:rFonts w:ascii="Palatino Linotype" w:eastAsia="Calibri" w:hAnsi="Palatino Linotype" w:cs="Tahoma"/>
          <w:iCs/>
          <w:sz w:val="22"/>
          <w:szCs w:val="22"/>
          <w:lang w:val="es-ES" w:eastAsia="es-ES_tradnl"/>
        </w:rPr>
        <w:t>lo siguiente:</w:t>
      </w:r>
    </w:p>
    <w:p w:rsidR="0091055D" w:rsidRPr="00F67BDF" w:rsidRDefault="0091055D" w:rsidP="005D0033">
      <w:pPr>
        <w:tabs>
          <w:tab w:val="left" w:pos="4962"/>
        </w:tabs>
        <w:spacing w:line="276" w:lineRule="auto"/>
        <w:jc w:val="both"/>
        <w:rPr>
          <w:rFonts w:ascii="Palatino Linotype" w:eastAsia="Calibri" w:hAnsi="Palatino Linotype" w:cs="Tahoma"/>
          <w:iCs/>
          <w:sz w:val="22"/>
          <w:szCs w:val="22"/>
          <w:lang w:val="es-ES" w:eastAsia="es-ES_tradnl"/>
        </w:rPr>
      </w:pPr>
    </w:p>
    <w:p w:rsidR="00B14154" w:rsidRPr="00F67BDF" w:rsidRDefault="00E64BD9"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El peticionario</w:t>
      </w:r>
      <w:r w:rsidR="00955AEE" w:rsidRPr="00F67BDF">
        <w:rPr>
          <w:rFonts w:ascii="Palatino Linotype" w:eastAsia="Calibri" w:hAnsi="Palatino Linotype" w:cs="Tahoma"/>
          <w:iCs/>
          <w:sz w:val="22"/>
          <w:szCs w:val="22"/>
          <w:lang w:val="es-ES" w:eastAsia="es-ES_tradnl"/>
        </w:rPr>
        <w:t xml:space="preserve"> solicitó el documento que avale que el contrato número TLAL-DGOP-PIM-LP-012-14, fue remitido a la Consejería Jurídica, para llevar a cabo el litigio respectivo.</w:t>
      </w:r>
    </w:p>
    <w:p w:rsidR="00955AEE" w:rsidRPr="00F67BDF" w:rsidRDefault="00955AEE" w:rsidP="005D0033">
      <w:pPr>
        <w:tabs>
          <w:tab w:val="left" w:pos="4962"/>
        </w:tabs>
        <w:spacing w:line="276" w:lineRule="auto"/>
        <w:jc w:val="both"/>
        <w:rPr>
          <w:rFonts w:ascii="Palatino Linotype" w:eastAsia="Calibri" w:hAnsi="Palatino Linotype" w:cs="Tahoma"/>
          <w:iCs/>
          <w:sz w:val="22"/>
          <w:szCs w:val="22"/>
          <w:lang w:val="es-ES" w:eastAsia="es-ES_tradnl"/>
        </w:rPr>
      </w:pPr>
    </w:p>
    <w:p w:rsidR="00955AEE" w:rsidRPr="00F67BDF" w:rsidRDefault="00955AEE"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Así como, en el caso de no enviar dicho contrato a la Consejería Jurídica, fundamentara y motivada las razones por las cuales no se remitía.</w:t>
      </w:r>
    </w:p>
    <w:p w:rsidR="00E64BD9" w:rsidRPr="00F67BDF" w:rsidRDefault="00E64BD9" w:rsidP="005D0033">
      <w:pPr>
        <w:tabs>
          <w:tab w:val="left" w:pos="4962"/>
        </w:tabs>
        <w:spacing w:line="276" w:lineRule="auto"/>
        <w:jc w:val="both"/>
        <w:rPr>
          <w:rFonts w:ascii="Palatino Linotype" w:eastAsia="Calibri" w:hAnsi="Palatino Linotype" w:cs="Tahoma"/>
          <w:iCs/>
          <w:sz w:val="22"/>
          <w:szCs w:val="22"/>
          <w:lang w:val="es-ES" w:eastAsia="es-ES_tradnl"/>
        </w:rPr>
      </w:pPr>
    </w:p>
    <w:p w:rsidR="00955AEE" w:rsidRPr="00F67BDF" w:rsidRDefault="00955AEE"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E</w:t>
      </w:r>
      <w:r w:rsidR="000A5058" w:rsidRPr="00F67BDF">
        <w:rPr>
          <w:rFonts w:ascii="Palatino Linotype" w:eastAsia="Calibri" w:hAnsi="Palatino Linotype" w:cs="Tahoma"/>
          <w:iCs/>
          <w:sz w:val="22"/>
          <w:szCs w:val="22"/>
          <w:lang w:val="es-ES" w:eastAsia="es-ES_tradnl"/>
        </w:rPr>
        <w:t xml:space="preserve">l Sujeto Obligado </w:t>
      </w:r>
      <w:r w:rsidRPr="00F67BDF">
        <w:rPr>
          <w:rFonts w:ascii="Palatino Linotype" w:eastAsia="Calibri" w:hAnsi="Palatino Linotype" w:cs="Tahoma"/>
          <w:iCs/>
          <w:sz w:val="22"/>
          <w:szCs w:val="22"/>
          <w:lang w:val="es-ES" w:eastAsia="es-ES_tradnl"/>
        </w:rPr>
        <w:t>en respuesta</w:t>
      </w:r>
      <w:r w:rsidR="00684887" w:rsidRPr="00F67BDF">
        <w:rPr>
          <w:rFonts w:ascii="Palatino Linotype" w:eastAsia="Calibri" w:hAnsi="Palatino Linotype" w:cs="Tahoma"/>
          <w:iCs/>
          <w:sz w:val="22"/>
          <w:szCs w:val="22"/>
          <w:lang w:val="es-ES" w:eastAsia="es-ES_tradnl"/>
        </w:rPr>
        <w:t xml:space="preserve">, </w:t>
      </w:r>
      <w:r w:rsidRPr="00F67BDF">
        <w:rPr>
          <w:rFonts w:ascii="Palatino Linotype" w:eastAsia="Calibri" w:hAnsi="Palatino Linotype" w:cs="Tahoma"/>
          <w:iCs/>
          <w:sz w:val="22"/>
          <w:szCs w:val="22"/>
          <w:lang w:val="es-ES" w:eastAsia="es-ES_tradnl"/>
        </w:rPr>
        <w:t>otorgó la contestación de las siguientes áreas administrativas:</w:t>
      </w:r>
    </w:p>
    <w:p w:rsidR="00955AEE" w:rsidRPr="00F67BDF" w:rsidRDefault="00955AEE" w:rsidP="005D0033">
      <w:pPr>
        <w:tabs>
          <w:tab w:val="left" w:pos="4962"/>
        </w:tabs>
        <w:spacing w:line="276" w:lineRule="auto"/>
        <w:jc w:val="both"/>
        <w:rPr>
          <w:rFonts w:ascii="Palatino Linotype" w:eastAsia="Calibri" w:hAnsi="Palatino Linotype" w:cs="Tahoma"/>
          <w:iCs/>
          <w:sz w:val="22"/>
          <w:szCs w:val="22"/>
          <w:lang w:val="es-ES" w:eastAsia="es-ES_tradnl"/>
        </w:rPr>
      </w:pPr>
    </w:p>
    <w:p w:rsidR="00955AEE" w:rsidRPr="00F67BDF" w:rsidRDefault="00955AEE" w:rsidP="005D0033">
      <w:pPr>
        <w:pStyle w:val="Prrafodelista"/>
        <w:numPr>
          <w:ilvl w:val="0"/>
          <w:numId w:val="19"/>
        </w:numPr>
        <w:tabs>
          <w:tab w:val="left" w:pos="4962"/>
        </w:tabs>
        <w:spacing w:line="276" w:lineRule="auto"/>
        <w:jc w:val="both"/>
        <w:rPr>
          <w:rFonts w:ascii="Palatino Linotype" w:eastAsia="Calibri" w:hAnsi="Palatino Linotype" w:cs="Tahoma"/>
          <w:b/>
          <w:iCs/>
          <w:szCs w:val="22"/>
          <w:lang w:val="es-ES" w:eastAsia="es-ES_tradnl"/>
        </w:rPr>
      </w:pPr>
      <w:r w:rsidRPr="00F67BDF">
        <w:rPr>
          <w:rFonts w:ascii="Palatino Linotype" w:eastAsia="Calibri" w:hAnsi="Palatino Linotype" w:cs="Tahoma"/>
          <w:b/>
          <w:iCs/>
          <w:szCs w:val="22"/>
          <w:lang w:val="es-ES" w:eastAsia="es-ES_tradnl"/>
        </w:rPr>
        <w:t>Contraloría Interna Municipal:</w:t>
      </w:r>
      <w:r w:rsidR="0095041B">
        <w:rPr>
          <w:rFonts w:ascii="Palatino Linotype" w:eastAsia="Calibri" w:hAnsi="Palatino Linotype" w:cs="Tahoma"/>
          <w:b/>
          <w:iCs/>
          <w:szCs w:val="22"/>
          <w:lang w:val="es-ES" w:eastAsia="es-ES_tradnl"/>
        </w:rPr>
        <w:t xml:space="preserve"> </w:t>
      </w:r>
      <w:r w:rsidR="00AB750F" w:rsidRPr="00F67BDF">
        <w:rPr>
          <w:rFonts w:ascii="Palatino Linotype" w:eastAsia="Calibri" w:hAnsi="Palatino Linotype" w:cs="Tahoma"/>
          <w:iCs/>
          <w:szCs w:val="22"/>
          <w:lang w:val="es-ES" w:eastAsia="es-ES_tradnl"/>
        </w:rPr>
        <w:t>Señaló que la información requerida no era generada, obtenida, adquirida, transformada, administrada o en su posesión, precisando que la Consejería era la que podría contar con lo solicitado.</w:t>
      </w:r>
    </w:p>
    <w:p w:rsidR="00955AEE" w:rsidRPr="00F67BDF" w:rsidRDefault="00955AEE" w:rsidP="005D0033">
      <w:pPr>
        <w:pStyle w:val="Prrafodelista"/>
        <w:tabs>
          <w:tab w:val="left" w:pos="4962"/>
        </w:tabs>
        <w:spacing w:line="276" w:lineRule="auto"/>
        <w:jc w:val="both"/>
        <w:rPr>
          <w:rFonts w:ascii="Palatino Linotype" w:eastAsia="Calibri" w:hAnsi="Palatino Linotype" w:cs="Tahoma"/>
          <w:b/>
          <w:iCs/>
          <w:szCs w:val="22"/>
          <w:lang w:val="es-ES" w:eastAsia="es-ES_tradnl"/>
        </w:rPr>
      </w:pPr>
    </w:p>
    <w:p w:rsidR="00955AEE" w:rsidRPr="00F67BDF" w:rsidRDefault="00955AEE" w:rsidP="005D0033">
      <w:pPr>
        <w:pStyle w:val="Prrafodelista"/>
        <w:numPr>
          <w:ilvl w:val="0"/>
          <w:numId w:val="19"/>
        </w:numPr>
        <w:tabs>
          <w:tab w:val="left" w:pos="4962"/>
        </w:tabs>
        <w:spacing w:line="276" w:lineRule="auto"/>
        <w:jc w:val="both"/>
        <w:rPr>
          <w:rFonts w:ascii="Palatino Linotype" w:eastAsia="Calibri" w:hAnsi="Palatino Linotype" w:cs="Tahoma"/>
          <w:b/>
          <w:iCs/>
          <w:szCs w:val="22"/>
          <w:lang w:val="es-ES" w:eastAsia="es-ES_tradnl"/>
        </w:rPr>
      </w:pPr>
      <w:r w:rsidRPr="00F67BDF">
        <w:rPr>
          <w:rFonts w:ascii="Palatino Linotype" w:eastAsia="Calibri" w:hAnsi="Palatino Linotype" w:cs="Tahoma"/>
          <w:b/>
          <w:iCs/>
          <w:szCs w:val="22"/>
          <w:lang w:val="es-ES" w:eastAsia="es-ES_tradnl"/>
        </w:rPr>
        <w:t>Dirección General de Obras Públicas:</w:t>
      </w:r>
      <w:r w:rsidR="002706D6">
        <w:rPr>
          <w:rFonts w:ascii="Palatino Linotype" w:eastAsia="Calibri" w:hAnsi="Palatino Linotype" w:cs="Tahoma"/>
          <w:b/>
          <w:iCs/>
          <w:szCs w:val="22"/>
          <w:lang w:val="es-ES" w:eastAsia="es-ES_tradnl"/>
        </w:rPr>
        <w:t xml:space="preserve"> </w:t>
      </w:r>
      <w:r w:rsidR="00AB750F" w:rsidRPr="00F67BDF">
        <w:rPr>
          <w:rFonts w:ascii="Palatino Linotype" w:eastAsia="Calibri" w:hAnsi="Palatino Linotype" w:cs="Tahoma"/>
          <w:iCs/>
          <w:szCs w:val="22"/>
          <w:lang w:val="es-ES" w:eastAsia="es-ES_tradnl"/>
        </w:rPr>
        <w:t>Indicó que no era el área competente para conocer de la solicitud de información, ya que las unidades con atribuciones era la Contraloría Interna Municipal y la Consejería Jurídica.</w:t>
      </w:r>
    </w:p>
    <w:p w:rsidR="00955AEE" w:rsidRPr="00F67BDF" w:rsidRDefault="00955AEE" w:rsidP="005D0033">
      <w:pPr>
        <w:pStyle w:val="Prrafodelista"/>
        <w:spacing w:line="276" w:lineRule="auto"/>
        <w:rPr>
          <w:rFonts w:ascii="Palatino Linotype" w:eastAsia="Calibri" w:hAnsi="Palatino Linotype" w:cs="Tahoma"/>
          <w:b/>
          <w:iCs/>
          <w:szCs w:val="22"/>
          <w:lang w:val="es-ES" w:eastAsia="es-ES_tradnl"/>
        </w:rPr>
      </w:pPr>
    </w:p>
    <w:p w:rsidR="00955AEE" w:rsidRPr="00F67BDF" w:rsidRDefault="00955AEE" w:rsidP="005D0033">
      <w:pPr>
        <w:pStyle w:val="Prrafodelista"/>
        <w:numPr>
          <w:ilvl w:val="0"/>
          <w:numId w:val="19"/>
        </w:numPr>
        <w:tabs>
          <w:tab w:val="left" w:pos="4962"/>
        </w:tabs>
        <w:spacing w:line="276" w:lineRule="auto"/>
        <w:jc w:val="both"/>
        <w:rPr>
          <w:rFonts w:ascii="Palatino Linotype" w:eastAsia="Calibri" w:hAnsi="Palatino Linotype" w:cs="Tahoma"/>
          <w:b/>
          <w:iCs/>
          <w:szCs w:val="22"/>
          <w:lang w:val="es-ES" w:eastAsia="es-ES_tradnl"/>
        </w:rPr>
      </w:pPr>
      <w:r w:rsidRPr="00F67BDF">
        <w:rPr>
          <w:rFonts w:ascii="Palatino Linotype" w:eastAsia="Calibri" w:hAnsi="Palatino Linotype" w:cs="Tahoma"/>
          <w:b/>
          <w:iCs/>
          <w:szCs w:val="22"/>
          <w:lang w:val="es-ES" w:eastAsia="es-ES_tradnl"/>
        </w:rPr>
        <w:t>Consejería Jurídica:</w:t>
      </w:r>
      <w:r w:rsidR="002706D6">
        <w:rPr>
          <w:rFonts w:ascii="Palatino Linotype" w:eastAsia="Calibri" w:hAnsi="Palatino Linotype" w:cs="Tahoma"/>
          <w:b/>
          <w:iCs/>
          <w:szCs w:val="22"/>
          <w:lang w:val="es-ES" w:eastAsia="es-ES_tradnl"/>
        </w:rPr>
        <w:t xml:space="preserve"> </w:t>
      </w:r>
      <w:r w:rsidR="00AB750F" w:rsidRPr="00F67BDF">
        <w:rPr>
          <w:rFonts w:ascii="Palatino Linotype" w:eastAsia="Calibri" w:hAnsi="Palatino Linotype" w:cs="Tahoma"/>
          <w:iCs/>
          <w:szCs w:val="22"/>
          <w:lang w:val="es-ES" w:eastAsia="es-ES_tradnl"/>
        </w:rPr>
        <w:t xml:space="preserve">Precisó que ninguna de las áreas del Ayuntamiento de Tlalnepantla de Baz ha solicitado llevar a cabo acción legal en contra del C. </w:t>
      </w:r>
      <w:r w:rsidR="004C11B1">
        <w:rPr>
          <w:rFonts w:ascii="Palatino Linotype" w:hAnsi="Palatino Linotype" w:cs="Tahoma"/>
          <w:bCs/>
          <w:color w:val="0D0D0D" w:themeColor="text1" w:themeTint="F2"/>
          <w:highlight w:val="black"/>
        </w:rPr>
        <w:t>XXXXXXXXXXXXXXX</w:t>
      </w:r>
      <w:r w:rsidR="00AB750F" w:rsidRPr="00F67BDF">
        <w:rPr>
          <w:rFonts w:ascii="Palatino Linotype" w:eastAsia="Calibri" w:hAnsi="Palatino Linotype" w:cs="Tahoma"/>
          <w:iCs/>
          <w:szCs w:val="22"/>
          <w:lang w:val="es-ES" w:eastAsia="es-ES_tradnl"/>
        </w:rPr>
        <w:t xml:space="preserve">, derivado del </w:t>
      </w:r>
      <w:r w:rsidR="007B543E" w:rsidRPr="00F67BDF">
        <w:rPr>
          <w:rFonts w:ascii="Palatino Linotype" w:eastAsia="Calibri" w:hAnsi="Palatino Linotype" w:cs="Tahoma"/>
          <w:iCs/>
          <w:szCs w:val="22"/>
          <w:lang w:val="es-ES" w:eastAsia="es-ES_tradnl"/>
        </w:rPr>
        <w:t>c</w:t>
      </w:r>
      <w:r w:rsidR="00AB750F" w:rsidRPr="00F67BDF">
        <w:rPr>
          <w:rFonts w:ascii="Palatino Linotype" w:eastAsia="Calibri" w:hAnsi="Palatino Linotype" w:cs="Tahoma"/>
          <w:iCs/>
          <w:szCs w:val="22"/>
          <w:lang w:val="es-ES" w:eastAsia="es-ES_tradnl"/>
        </w:rPr>
        <w:t>ontrato TLALDGOP-PIM-LP-012114.</w:t>
      </w:r>
    </w:p>
    <w:p w:rsidR="00955AEE" w:rsidRPr="00F67BDF" w:rsidRDefault="00955AEE" w:rsidP="005D0033">
      <w:pPr>
        <w:tabs>
          <w:tab w:val="left" w:pos="4962"/>
        </w:tabs>
        <w:spacing w:line="276" w:lineRule="auto"/>
        <w:jc w:val="both"/>
        <w:rPr>
          <w:rFonts w:ascii="Palatino Linotype" w:eastAsia="Calibri" w:hAnsi="Palatino Linotype" w:cs="Tahoma"/>
          <w:iCs/>
          <w:sz w:val="22"/>
          <w:szCs w:val="22"/>
          <w:lang w:val="es-ES" w:eastAsia="es-ES_tradnl"/>
        </w:rPr>
      </w:pPr>
    </w:p>
    <w:p w:rsidR="00BB49A0" w:rsidRPr="00F67BDF" w:rsidRDefault="00BB49A0"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Ant</w:t>
      </w:r>
      <w:r w:rsidR="00303CAD" w:rsidRPr="00F67BDF">
        <w:rPr>
          <w:rFonts w:ascii="Palatino Linotype" w:eastAsia="Calibri" w:hAnsi="Palatino Linotype" w:cs="Tahoma"/>
          <w:iCs/>
          <w:sz w:val="22"/>
          <w:szCs w:val="22"/>
          <w:lang w:val="es-ES" w:eastAsia="es-ES_tradnl"/>
        </w:rPr>
        <w:t>e</w:t>
      </w:r>
      <w:r w:rsidR="002706D6">
        <w:rPr>
          <w:rFonts w:ascii="Palatino Linotype" w:eastAsia="Calibri" w:hAnsi="Palatino Linotype" w:cs="Tahoma"/>
          <w:iCs/>
          <w:sz w:val="22"/>
          <w:szCs w:val="22"/>
          <w:lang w:val="es-ES" w:eastAsia="es-ES_tradnl"/>
        </w:rPr>
        <w:t xml:space="preserve"> </w:t>
      </w:r>
      <w:r w:rsidR="000A5058" w:rsidRPr="00F67BDF">
        <w:rPr>
          <w:rFonts w:ascii="Palatino Linotype" w:eastAsia="Calibri" w:hAnsi="Palatino Linotype" w:cs="Tahoma"/>
          <w:iCs/>
          <w:sz w:val="22"/>
          <w:szCs w:val="22"/>
          <w:lang w:val="es-ES" w:eastAsia="es-ES_tradnl"/>
        </w:rPr>
        <w:t xml:space="preserve">tal circunstancia, el ahora recurrente justamente se inconformó porque el Sujeto Obligado </w:t>
      </w:r>
      <w:r w:rsidR="00AB750F" w:rsidRPr="00F67BDF">
        <w:rPr>
          <w:rFonts w:ascii="Palatino Linotype" w:eastAsia="Calibri" w:hAnsi="Palatino Linotype" w:cs="Tahoma"/>
          <w:iCs/>
          <w:sz w:val="22"/>
          <w:szCs w:val="22"/>
          <w:lang w:val="es-ES" w:eastAsia="es-ES_tradnl"/>
        </w:rPr>
        <w:t xml:space="preserve">le estaba negando la información, precisando que las áreas no </w:t>
      </w:r>
      <w:r w:rsidR="007B543E" w:rsidRPr="00F67BDF">
        <w:rPr>
          <w:rFonts w:ascii="Palatino Linotype" w:eastAsia="Calibri" w:hAnsi="Palatino Linotype" w:cs="Tahoma"/>
          <w:iCs/>
          <w:sz w:val="22"/>
          <w:szCs w:val="22"/>
          <w:lang w:val="es-ES" w:eastAsia="es-ES_tradnl"/>
        </w:rPr>
        <w:t>entregaba</w:t>
      </w:r>
      <w:r w:rsidR="002706D6">
        <w:rPr>
          <w:rFonts w:ascii="Palatino Linotype" w:eastAsia="Calibri" w:hAnsi="Palatino Linotype" w:cs="Tahoma"/>
          <w:iCs/>
          <w:sz w:val="22"/>
          <w:szCs w:val="22"/>
          <w:lang w:val="es-ES" w:eastAsia="es-ES_tradnl"/>
        </w:rPr>
        <w:t>n</w:t>
      </w:r>
      <w:r w:rsidR="007B543E" w:rsidRPr="00F67BDF">
        <w:rPr>
          <w:rFonts w:ascii="Palatino Linotype" w:eastAsia="Calibri" w:hAnsi="Palatino Linotype" w:cs="Tahoma"/>
          <w:iCs/>
          <w:sz w:val="22"/>
          <w:szCs w:val="22"/>
          <w:lang w:val="es-ES" w:eastAsia="es-ES_tradnl"/>
        </w:rPr>
        <w:t xml:space="preserve"> lo </w:t>
      </w:r>
      <w:r w:rsidR="007B543E" w:rsidRPr="00F67BDF">
        <w:rPr>
          <w:rFonts w:ascii="Palatino Linotype" w:eastAsia="Calibri" w:hAnsi="Palatino Linotype" w:cs="Tahoma"/>
          <w:iCs/>
          <w:sz w:val="22"/>
          <w:szCs w:val="22"/>
          <w:lang w:val="es-ES" w:eastAsia="es-ES_tradnl"/>
        </w:rPr>
        <w:lastRenderedPageBreak/>
        <w:t>requerido</w:t>
      </w:r>
      <w:r w:rsidRPr="00F67BDF">
        <w:rPr>
          <w:rFonts w:ascii="Palatino Linotype" w:eastAsia="Calibri" w:hAnsi="Palatino Linotype" w:cs="Tahoma"/>
          <w:iCs/>
          <w:sz w:val="22"/>
          <w:szCs w:val="22"/>
          <w:lang w:val="es-ES" w:eastAsia="es-ES_tradnl"/>
        </w:rPr>
        <w:t>, motivo por el cual se actualiza el supuesto previsto en el artículo 179, fracción I</w:t>
      </w:r>
      <w:r w:rsidR="00182D6C" w:rsidRPr="00F67BDF">
        <w:rPr>
          <w:rFonts w:ascii="Palatino Linotype" w:eastAsia="Calibri" w:hAnsi="Palatino Linotype" w:cs="Tahoma"/>
          <w:iCs/>
          <w:sz w:val="22"/>
          <w:szCs w:val="22"/>
          <w:lang w:val="es-ES" w:eastAsia="es-ES_tradnl"/>
        </w:rPr>
        <w:t>,</w:t>
      </w:r>
      <w:r w:rsidRPr="00F67BDF">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7E6AB8" w:rsidRPr="00F67BDF">
        <w:rPr>
          <w:rFonts w:ascii="Palatino Linotype" w:eastAsia="Calibri" w:hAnsi="Palatino Linotype" w:cs="Tahoma"/>
          <w:iCs/>
          <w:sz w:val="22"/>
          <w:szCs w:val="22"/>
          <w:lang w:val="es-ES" w:eastAsia="es-ES_tradnl"/>
        </w:rPr>
        <w:t>, correspondiente a</w:t>
      </w:r>
      <w:r w:rsidR="002706D6">
        <w:rPr>
          <w:rFonts w:ascii="Palatino Linotype" w:eastAsia="Calibri" w:hAnsi="Palatino Linotype" w:cs="Tahoma"/>
          <w:iCs/>
          <w:sz w:val="22"/>
          <w:szCs w:val="22"/>
          <w:lang w:val="es-ES" w:eastAsia="es-ES_tradnl"/>
        </w:rPr>
        <w:t xml:space="preserve"> </w:t>
      </w:r>
      <w:r w:rsidR="007047D3" w:rsidRPr="00F67BDF">
        <w:rPr>
          <w:rFonts w:ascii="Palatino Linotype" w:eastAsia="Calibri" w:hAnsi="Palatino Linotype" w:cs="Tahoma"/>
          <w:b/>
          <w:iCs/>
          <w:sz w:val="22"/>
          <w:szCs w:val="22"/>
          <w:lang w:val="es-ES" w:eastAsia="es-ES_tradnl"/>
        </w:rPr>
        <w:t>-</w:t>
      </w:r>
      <w:r w:rsidRPr="00F67BDF">
        <w:rPr>
          <w:rFonts w:ascii="Palatino Linotype" w:eastAsia="Calibri" w:hAnsi="Palatino Linotype" w:cs="Tahoma"/>
          <w:b/>
          <w:iCs/>
          <w:sz w:val="22"/>
          <w:szCs w:val="22"/>
          <w:lang w:val="es-ES" w:eastAsia="es-ES_tradnl"/>
        </w:rPr>
        <w:t xml:space="preserve">La </w:t>
      </w:r>
      <w:r w:rsidR="00AB750F" w:rsidRPr="00F67BDF">
        <w:rPr>
          <w:rFonts w:ascii="Palatino Linotype" w:eastAsia="Calibri" w:hAnsi="Palatino Linotype" w:cs="Tahoma"/>
          <w:b/>
          <w:iCs/>
          <w:sz w:val="22"/>
          <w:szCs w:val="22"/>
          <w:lang w:val="es-ES" w:eastAsia="es-ES_tradnl"/>
        </w:rPr>
        <w:t xml:space="preserve">negativa </w:t>
      </w:r>
      <w:r w:rsidRPr="00F67BDF">
        <w:rPr>
          <w:rFonts w:ascii="Palatino Linotype" w:eastAsia="Calibri" w:hAnsi="Palatino Linotype" w:cs="Tahoma"/>
          <w:b/>
          <w:iCs/>
          <w:sz w:val="22"/>
          <w:szCs w:val="22"/>
          <w:lang w:val="es-ES" w:eastAsia="es-ES_tradnl"/>
        </w:rPr>
        <w:t>a la información</w:t>
      </w:r>
      <w:r w:rsidR="00AB750F" w:rsidRPr="00F67BDF">
        <w:rPr>
          <w:rFonts w:ascii="Palatino Linotype" w:eastAsia="Calibri" w:hAnsi="Palatino Linotype" w:cs="Tahoma"/>
          <w:b/>
          <w:iCs/>
          <w:sz w:val="22"/>
          <w:szCs w:val="22"/>
          <w:lang w:val="es-ES" w:eastAsia="es-ES_tradnl"/>
        </w:rPr>
        <w:t xml:space="preserve"> solicitada</w:t>
      </w:r>
      <w:r w:rsidRPr="00F67BDF">
        <w:rPr>
          <w:rFonts w:ascii="Palatino Linotype" w:eastAsia="Calibri" w:hAnsi="Palatino Linotype" w:cs="Tahoma"/>
          <w:b/>
          <w:iCs/>
          <w:sz w:val="22"/>
          <w:szCs w:val="22"/>
          <w:lang w:val="es-ES" w:eastAsia="es-ES_tradnl"/>
        </w:rPr>
        <w:t>-</w:t>
      </w:r>
      <w:r w:rsidRPr="00F67BDF">
        <w:rPr>
          <w:rFonts w:ascii="Palatino Linotype" w:eastAsia="Calibri" w:hAnsi="Palatino Linotype" w:cs="Tahoma"/>
          <w:iCs/>
          <w:sz w:val="22"/>
          <w:szCs w:val="22"/>
          <w:lang w:val="es-ES" w:eastAsia="es-ES_tradnl"/>
        </w:rPr>
        <w:t>.</w:t>
      </w:r>
    </w:p>
    <w:p w:rsidR="006A4EAE" w:rsidRPr="00F67BDF" w:rsidRDefault="006A4EAE" w:rsidP="005D0033">
      <w:pPr>
        <w:tabs>
          <w:tab w:val="left" w:pos="4962"/>
        </w:tabs>
        <w:spacing w:line="276" w:lineRule="auto"/>
        <w:jc w:val="both"/>
        <w:rPr>
          <w:rFonts w:ascii="Palatino Linotype" w:eastAsia="Calibri" w:hAnsi="Palatino Linotype" w:cs="Tahoma"/>
          <w:b/>
          <w:iCs/>
          <w:sz w:val="22"/>
          <w:szCs w:val="22"/>
          <w:lang w:val="es-ES" w:eastAsia="es-ES_tradnl"/>
        </w:rPr>
      </w:pPr>
    </w:p>
    <w:p w:rsidR="00E670C7" w:rsidRPr="00F67BDF" w:rsidRDefault="007B543E"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Ahora bien</w:t>
      </w:r>
      <w:r w:rsidR="00C5575D" w:rsidRPr="00F67BDF">
        <w:rPr>
          <w:rFonts w:ascii="Palatino Linotype" w:eastAsia="Calibri" w:hAnsi="Palatino Linotype" w:cs="Tahoma"/>
          <w:iCs/>
          <w:sz w:val="22"/>
          <w:szCs w:val="22"/>
          <w:lang w:val="es-ES" w:eastAsia="es-ES_tradnl"/>
        </w:rPr>
        <w:t xml:space="preserve">, es de señalar que el Recurrente solicitó se le dé respuesta al cuestionamiento </w:t>
      </w:r>
      <w:r w:rsidRPr="00F67BDF">
        <w:rPr>
          <w:rFonts w:ascii="Palatino Linotype" w:eastAsia="Calibri" w:hAnsi="Palatino Linotype" w:cs="Tahoma"/>
          <w:b/>
          <w:bCs/>
          <w:iCs/>
          <w:sz w:val="22"/>
          <w:szCs w:val="22"/>
          <w:lang w:eastAsia="es-ES_tradnl"/>
        </w:rPr>
        <w:t xml:space="preserve">consistente a que en caso de no enviar el contrato número </w:t>
      </w:r>
      <w:r w:rsidRPr="00F67BDF">
        <w:rPr>
          <w:rFonts w:ascii="Palatino Linotype" w:eastAsia="Calibri" w:hAnsi="Palatino Linotype" w:cs="Tahoma"/>
          <w:b/>
          <w:bCs/>
          <w:iCs/>
          <w:sz w:val="22"/>
          <w:szCs w:val="22"/>
          <w:lang w:val="es-ES" w:eastAsia="es-ES_tradnl"/>
        </w:rPr>
        <w:t>LALDGOP-PIM-LP-012114</w:t>
      </w:r>
      <w:r w:rsidRPr="00F67BDF">
        <w:rPr>
          <w:rFonts w:ascii="Palatino Linotype" w:eastAsia="Calibri" w:hAnsi="Palatino Linotype" w:cs="Tahoma"/>
          <w:b/>
          <w:bCs/>
          <w:iCs/>
          <w:sz w:val="22"/>
          <w:szCs w:val="22"/>
          <w:lang w:eastAsia="es-ES_tradnl"/>
        </w:rPr>
        <w:t xml:space="preserve"> a la Consejería Jurídica, funde y motive ¿Por qué?; </w:t>
      </w:r>
      <w:r w:rsidRPr="00925DA1">
        <w:rPr>
          <w:rFonts w:ascii="Palatino Linotype" w:eastAsia="Calibri" w:hAnsi="Palatino Linotype" w:cs="Tahoma"/>
          <w:bCs/>
          <w:iCs/>
          <w:sz w:val="22"/>
          <w:szCs w:val="22"/>
          <w:lang w:eastAsia="es-ES_tradnl"/>
        </w:rPr>
        <w:t>a</w:t>
      </w:r>
      <w:r w:rsidR="00C5575D" w:rsidRPr="00925DA1">
        <w:rPr>
          <w:rFonts w:ascii="Palatino Linotype" w:eastAsia="Calibri" w:hAnsi="Palatino Linotype" w:cs="Tahoma"/>
          <w:iCs/>
          <w:sz w:val="22"/>
          <w:szCs w:val="22"/>
          <w:lang w:val="es-ES" w:eastAsia="es-ES_tradnl"/>
        </w:rPr>
        <w:t>l</w:t>
      </w:r>
      <w:r w:rsidR="00C5575D" w:rsidRPr="00F67BDF">
        <w:rPr>
          <w:rFonts w:ascii="Palatino Linotype" w:eastAsia="Calibri" w:hAnsi="Palatino Linotype" w:cs="Tahoma"/>
          <w:iCs/>
          <w:sz w:val="22"/>
          <w:szCs w:val="22"/>
          <w:lang w:val="es-ES" w:eastAsia="es-ES_tradnl"/>
        </w:rPr>
        <w:t xml:space="preserve"> respecto, se advierte que el mismo constituye una consulta, no así una solicitud de acceso a la información pública que pueda ser atendida mediante una expresión documental. </w:t>
      </w:r>
    </w:p>
    <w:p w:rsidR="00E670C7" w:rsidRPr="00F67BDF" w:rsidRDefault="00E670C7" w:rsidP="005D0033">
      <w:pPr>
        <w:tabs>
          <w:tab w:val="left" w:pos="4962"/>
        </w:tabs>
        <w:spacing w:line="276" w:lineRule="auto"/>
        <w:jc w:val="both"/>
        <w:rPr>
          <w:rFonts w:ascii="Palatino Linotype" w:eastAsia="Calibri" w:hAnsi="Palatino Linotype" w:cs="Tahoma"/>
          <w:iCs/>
          <w:sz w:val="22"/>
          <w:szCs w:val="22"/>
          <w:lang w:val="es-ES" w:eastAsia="es-ES_tradnl"/>
        </w:rPr>
      </w:pPr>
    </w:p>
    <w:p w:rsidR="00630F1A" w:rsidRPr="00F67BDF" w:rsidRDefault="00925DA1" w:rsidP="005D0033">
      <w:pPr>
        <w:tabs>
          <w:tab w:val="left" w:pos="4962"/>
        </w:tabs>
        <w:spacing w:line="276" w:lineRule="auto"/>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val="es-ES" w:eastAsia="es-ES_tradnl"/>
        </w:rPr>
        <w:t xml:space="preserve">Sobre el particular, </w:t>
      </w:r>
      <w:r w:rsidR="00E43535">
        <w:rPr>
          <w:rFonts w:ascii="Palatino Linotype" w:eastAsia="Calibri" w:hAnsi="Palatino Linotype" w:cs="Tahoma"/>
          <w:iCs/>
          <w:sz w:val="22"/>
          <w:szCs w:val="22"/>
          <w:lang w:val="es-ES" w:eastAsia="es-ES_tradnl"/>
        </w:rPr>
        <w:t xml:space="preserve">cabe traer a colación los artículos 2°, fracción II; </w:t>
      </w:r>
      <w:r w:rsidR="00E43535" w:rsidRPr="00F67BDF">
        <w:rPr>
          <w:rFonts w:ascii="Palatino Linotype" w:eastAsia="Calibri" w:hAnsi="Palatino Linotype" w:cs="Tahoma"/>
          <w:bCs/>
          <w:iCs/>
          <w:sz w:val="22"/>
          <w:szCs w:val="22"/>
          <w:lang w:eastAsia="es-ES_tradnl"/>
        </w:rPr>
        <w:t>3°, fracción XI</w:t>
      </w:r>
      <w:r w:rsidR="00E43535">
        <w:rPr>
          <w:rFonts w:ascii="Palatino Linotype" w:eastAsia="Calibri" w:hAnsi="Palatino Linotype" w:cs="Tahoma"/>
          <w:bCs/>
          <w:iCs/>
          <w:sz w:val="22"/>
          <w:szCs w:val="22"/>
          <w:lang w:eastAsia="es-ES_tradnl"/>
        </w:rPr>
        <w:t xml:space="preserve"> y 18 de </w:t>
      </w:r>
      <w:r w:rsidR="00E43535">
        <w:rPr>
          <w:rFonts w:ascii="Palatino Linotype" w:eastAsia="Calibri" w:hAnsi="Palatino Linotype" w:cs="Tahoma"/>
          <w:iCs/>
          <w:sz w:val="22"/>
          <w:szCs w:val="22"/>
          <w:lang w:val="es-ES" w:eastAsia="es-ES_tradnl"/>
        </w:rPr>
        <w:t xml:space="preserve">la Ley de Transparencia y Acceso a la Información Pública del Estado de México y Municipios;  los cuales disponen que: </w:t>
      </w:r>
      <w:r>
        <w:rPr>
          <w:rFonts w:ascii="Palatino Linotype" w:eastAsia="Calibri" w:hAnsi="Palatino Linotype" w:cs="Tahoma"/>
          <w:iCs/>
          <w:sz w:val="22"/>
          <w:szCs w:val="22"/>
          <w:lang w:val="es-ES" w:eastAsia="es-ES_tradnl"/>
        </w:rPr>
        <w:t xml:space="preserve">uno de </w:t>
      </w:r>
      <w:r w:rsidR="00E43535">
        <w:rPr>
          <w:rFonts w:ascii="Palatino Linotype" w:eastAsia="Calibri" w:hAnsi="Palatino Linotype" w:cs="Tahoma"/>
          <w:iCs/>
          <w:sz w:val="22"/>
          <w:szCs w:val="22"/>
          <w:lang w:val="es-ES" w:eastAsia="es-ES_tradnl"/>
        </w:rPr>
        <w:t>los</w:t>
      </w:r>
      <w:r>
        <w:rPr>
          <w:rFonts w:ascii="Palatino Linotype" w:eastAsia="Calibri" w:hAnsi="Palatino Linotype" w:cs="Tahoma"/>
          <w:iCs/>
          <w:sz w:val="22"/>
          <w:szCs w:val="22"/>
          <w:lang w:val="es-ES" w:eastAsia="es-ES_tradnl"/>
        </w:rPr>
        <w:t xml:space="preserve"> objetivos</w:t>
      </w:r>
      <w:r w:rsidR="00E43535">
        <w:rPr>
          <w:rFonts w:ascii="Palatino Linotype" w:eastAsia="Calibri" w:hAnsi="Palatino Linotype" w:cs="Tahoma"/>
          <w:iCs/>
          <w:sz w:val="22"/>
          <w:szCs w:val="22"/>
          <w:lang w:val="es-ES" w:eastAsia="es-ES_tradnl"/>
        </w:rPr>
        <w:t xml:space="preserve"> de la Ley</w:t>
      </w:r>
      <w:r>
        <w:rPr>
          <w:rFonts w:ascii="Palatino Linotype" w:eastAsia="Calibri" w:hAnsi="Palatino Linotype" w:cs="Tahoma"/>
          <w:iCs/>
          <w:sz w:val="22"/>
          <w:szCs w:val="22"/>
          <w:lang w:val="es-ES" w:eastAsia="es-ES_tradnl"/>
        </w:rPr>
        <w:t xml:space="preserve"> </w:t>
      </w:r>
      <w:r w:rsidR="00E43535">
        <w:rPr>
          <w:rFonts w:ascii="Palatino Linotype" w:eastAsia="Calibri" w:hAnsi="Palatino Linotype" w:cs="Tahoma"/>
          <w:iCs/>
          <w:sz w:val="22"/>
          <w:szCs w:val="22"/>
          <w:lang w:val="es-ES" w:eastAsia="es-ES_tradnl"/>
        </w:rPr>
        <w:t>es</w:t>
      </w:r>
      <w:r>
        <w:rPr>
          <w:rFonts w:ascii="Palatino Linotype" w:eastAsia="Calibri" w:hAnsi="Palatino Linotype" w:cs="Tahoma"/>
          <w:iCs/>
          <w:sz w:val="22"/>
          <w:szCs w:val="22"/>
          <w:lang w:val="es-ES" w:eastAsia="es-ES_tradnl"/>
        </w:rPr>
        <w:t xml:space="preserve"> proveer lo necesario para garantizar a toda persona el derecho de acceso a la información pública; </w:t>
      </w:r>
      <w:r w:rsidR="00E43535">
        <w:rPr>
          <w:rFonts w:ascii="Palatino Linotype" w:eastAsia="Calibri" w:hAnsi="Palatino Linotype" w:cs="Tahoma"/>
          <w:iCs/>
          <w:sz w:val="22"/>
          <w:szCs w:val="22"/>
          <w:lang w:val="es-ES" w:eastAsia="es-ES_tradnl"/>
        </w:rPr>
        <w:t>q</w:t>
      </w:r>
      <w:proofErr w:type="spellStart"/>
      <w:r w:rsidR="00630F1A" w:rsidRPr="00F67BDF">
        <w:rPr>
          <w:rFonts w:ascii="Palatino Linotype" w:eastAsia="Calibri" w:hAnsi="Palatino Linotype" w:cs="Tahoma"/>
          <w:bCs/>
          <w:iCs/>
          <w:sz w:val="22"/>
          <w:szCs w:val="22"/>
          <w:lang w:eastAsia="es-ES_tradnl"/>
        </w:rPr>
        <w:t>ue</w:t>
      </w:r>
      <w:proofErr w:type="spellEnd"/>
      <w:r w:rsidR="00630F1A" w:rsidRPr="00F67BDF">
        <w:rPr>
          <w:rFonts w:ascii="Palatino Linotype" w:eastAsia="Calibri" w:hAnsi="Palatino Linotype" w:cs="Tahoma"/>
          <w:bCs/>
          <w:iCs/>
          <w:sz w:val="22"/>
          <w:szCs w:val="22"/>
          <w:lang w:eastAsia="es-ES_tradnl"/>
        </w:rPr>
        <w:t xml:space="preserve"> los </w:t>
      </w:r>
      <w:r w:rsidR="00630F1A" w:rsidRPr="00F67BDF">
        <w:rPr>
          <w:rFonts w:ascii="Palatino Linotype" w:eastAsia="Calibri" w:hAnsi="Palatino Linotype" w:cs="Tahoma"/>
          <w:b/>
          <w:bCs/>
          <w:iCs/>
          <w:sz w:val="22"/>
          <w:szCs w:val="22"/>
          <w:lang w:eastAsia="es-ES_tradnl"/>
        </w:rPr>
        <w:t xml:space="preserve">documentos </w:t>
      </w:r>
      <w:r w:rsidR="00630F1A" w:rsidRPr="00F67BDF">
        <w:rPr>
          <w:rFonts w:ascii="Palatino Linotype" w:eastAsia="Calibri" w:hAnsi="Palatino Linotype" w:cs="Tahoma"/>
          <w:bCs/>
          <w:iCs/>
          <w:sz w:val="22"/>
          <w:szCs w:val="22"/>
          <w:lang w:eastAsia="es-ES_tradnl"/>
        </w:rPr>
        <w:t xml:space="preserve">son los expedientes, reportes, estudios, actas, resoluciones, contratos, convenios, instructivos, notas, memorandos, estadísticas o </w:t>
      </w:r>
      <w:r w:rsidR="00630F1A" w:rsidRPr="00F67BDF">
        <w:rPr>
          <w:rFonts w:ascii="Palatino Linotype" w:eastAsia="Calibri" w:hAnsi="Palatino Linotype" w:cs="Tahoma"/>
          <w:b/>
          <w:bCs/>
          <w:iCs/>
          <w:sz w:val="22"/>
          <w:szCs w:val="22"/>
          <w:lang w:eastAsia="es-ES_tradnl"/>
        </w:rPr>
        <w:t>cualquier registro que documente el ejercicio de facultades, funciones y competencia</w:t>
      </w:r>
      <w:r w:rsidR="00630F1A" w:rsidRPr="00F67BDF">
        <w:rPr>
          <w:rFonts w:ascii="Palatino Linotype" w:eastAsia="Calibri" w:hAnsi="Palatino Linotype" w:cs="Tahoma"/>
          <w:bCs/>
          <w:iCs/>
          <w:sz w:val="22"/>
          <w:szCs w:val="22"/>
          <w:lang w:eastAsia="es-ES_tradnl"/>
        </w:rPr>
        <w:t xml:space="preserve"> de los Sujetos Obligados, sin importar s</w:t>
      </w:r>
      <w:r>
        <w:rPr>
          <w:rFonts w:ascii="Palatino Linotype" w:eastAsia="Calibri" w:hAnsi="Palatino Linotype" w:cs="Tahoma"/>
          <w:bCs/>
          <w:iCs/>
          <w:sz w:val="22"/>
          <w:szCs w:val="22"/>
          <w:lang w:eastAsia="es-ES_tradnl"/>
        </w:rPr>
        <w:t>u fuente y fecha de elaboración</w:t>
      </w:r>
      <w:r w:rsidR="00E43535">
        <w:rPr>
          <w:rFonts w:ascii="Palatino Linotype" w:eastAsia="Calibri" w:hAnsi="Palatino Linotype" w:cs="Tahoma"/>
          <w:bCs/>
          <w:iCs/>
          <w:sz w:val="22"/>
          <w:szCs w:val="22"/>
          <w:lang w:eastAsia="es-ES_tradnl"/>
        </w:rPr>
        <w:t xml:space="preserve"> y,</w:t>
      </w:r>
      <w:r>
        <w:rPr>
          <w:rFonts w:ascii="Palatino Linotype" w:eastAsia="Calibri" w:hAnsi="Palatino Linotype" w:cs="Tahoma"/>
          <w:bCs/>
          <w:iCs/>
          <w:sz w:val="22"/>
          <w:szCs w:val="22"/>
          <w:lang w:eastAsia="es-ES_tradnl"/>
        </w:rPr>
        <w:t xml:space="preserve"> por último, que los sujetos obligados deberán documentar todo acto que derive del ejercicio de sus facultades, competencias o funciones, considerando desde su origen la eventual publicidad y reutilización de la información que generan.</w:t>
      </w:r>
      <w:r w:rsidR="00E43535">
        <w:rPr>
          <w:rFonts w:ascii="Palatino Linotype" w:eastAsia="Calibri" w:hAnsi="Palatino Linotype" w:cs="Tahoma"/>
          <w:bCs/>
          <w:iCs/>
          <w:sz w:val="22"/>
          <w:szCs w:val="22"/>
          <w:lang w:eastAsia="es-ES_tradnl"/>
        </w:rPr>
        <w:t xml:space="preserve"> En este orden de ideas, puede concluirse que la Ley en cita, es una ley de acceso a documentos.</w:t>
      </w:r>
    </w:p>
    <w:p w:rsidR="00630F1A" w:rsidRPr="00F67BDF" w:rsidRDefault="00630F1A" w:rsidP="005D0033">
      <w:pPr>
        <w:tabs>
          <w:tab w:val="left" w:pos="4962"/>
        </w:tabs>
        <w:spacing w:line="276" w:lineRule="auto"/>
        <w:jc w:val="both"/>
        <w:rPr>
          <w:rFonts w:ascii="Palatino Linotype" w:eastAsia="Calibri" w:hAnsi="Palatino Linotype" w:cs="Tahoma"/>
          <w:bCs/>
          <w:iCs/>
          <w:sz w:val="22"/>
          <w:szCs w:val="22"/>
          <w:lang w:eastAsia="es-ES_tradnl"/>
        </w:rPr>
      </w:pPr>
    </w:p>
    <w:p w:rsidR="00630F1A" w:rsidRPr="00F67BDF" w:rsidRDefault="008E72D6" w:rsidP="005D0033">
      <w:pPr>
        <w:tabs>
          <w:tab w:val="left" w:pos="4962"/>
        </w:tabs>
        <w:spacing w:line="276" w:lineRule="auto"/>
        <w:jc w:val="both"/>
        <w:rPr>
          <w:rFonts w:ascii="Palatino Linotype" w:eastAsia="Calibri" w:hAnsi="Palatino Linotype" w:cs="Tahoma"/>
          <w:b/>
          <w:bCs/>
          <w:iCs/>
          <w:sz w:val="22"/>
          <w:szCs w:val="22"/>
          <w:lang w:eastAsia="es-ES_tradnl"/>
        </w:rPr>
      </w:pPr>
      <w:r>
        <w:rPr>
          <w:rFonts w:ascii="Palatino Linotype" w:eastAsia="Calibri" w:hAnsi="Palatino Linotype" w:cs="Tahoma"/>
          <w:bCs/>
          <w:iCs/>
          <w:sz w:val="22"/>
          <w:szCs w:val="22"/>
          <w:lang w:eastAsia="es-ES_tradnl"/>
        </w:rPr>
        <w:t>Aunado a lo anterior</w:t>
      </w:r>
      <w:r w:rsidR="00630F1A" w:rsidRPr="00F67BDF">
        <w:rPr>
          <w:rFonts w:ascii="Palatino Linotype" w:eastAsia="Calibri" w:hAnsi="Palatino Linotype" w:cs="Tahoma"/>
          <w:bCs/>
          <w:iCs/>
          <w:sz w:val="22"/>
          <w:szCs w:val="22"/>
          <w:lang w:eastAsia="es-ES_tradnl"/>
        </w:rPr>
        <w:t xml:space="preserve">, el artículo 4° de dicho ordenamiento jurídico, establece que la información es aquella </w:t>
      </w:r>
      <w:r w:rsidR="00630F1A" w:rsidRPr="00F67BDF">
        <w:rPr>
          <w:rFonts w:ascii="Palatino Linotype" w:eastAsia="Calibri" w:hAnsi="Palatino Linotype" w:cs="Tahoma"/>
          <w:b/>
          <w:bCs/>
          <w:iCs/>
          <w:sz w:val="22"/>
          <w:szCs w:val="22"/>
          <w:lang w:eastAsia="es-ES_tradnl"/>
        </w:rPr>
        <w:t>generada, obtenida, adquirida, transformada</w:t>
      </w:r>
      <w:r w:rsidR="00630F1A" w:rsidRPr="00F67BDF">
        <w:rPr>
          <w:rFonts w:ascii="Palatino Linotype" w:eastAsia="Calibri" w:hAnsi="Palatino Linotype" w:cs="Tahoma"/>
          <w:bCs/>
          <w:iCs/>
          <w:sz w:val="22"/>
          <w:szCs w:val="22"/>
          <w:lang w:eastAsia="es-ES_tradnl"/>
        </w:rPr>
        <w:t xml:space="preserve"> por los sujetos obligados, o en su caso, </w:t>
      </w:r>
      <w:r w:rsidR="00630F1A" w:rsidRPr="00F67BDF">
        <w:rPr>
          <w:rFonts w:ascii="Palatino Linotype" w:eastAsia="Calibri" w:hAnsi="Palatino Linotype" w:cs="Tahoma"/>
          <w:b/>
          <w:bCs/>
          <w:iCs/>
          <w:sz w:val="22"/>
          <w:szCs w:val="22"/>
          <w:lang w:eastAsia="es-ES_tradnl"/>
        </w:rPr>
        <w:t>la tengan en su posesión, será pública y accesible para cualquier persona.</w:t>
      </w:r>
    </w:p>
    <w:p w:rsidR="00630F1A" w:rsidRPr="00F67BDF" w:rsidRDefault="00630F1A" w:rsidP="005D0033">
      <w:pPr>
        <w:tabs>
          <w:tab w:val="left" w:pos="4962"/>
        </w:tabs>
        <w:spacing w:line="276" w:lineRule="auto"/>
        <w:jc w:val="both"/>
        <w:rPr>
          <w:rFonts w:ascii="Palatino Linotype" w:eastAsia="Calibri" w:hAnsi="Palatino Linotype" w:cs="Tahoma"/>
          <w:iCs/>
          <w:sz w:val="22"/>
          <w:szCs w:val="22"/>
          <w:lang w:val="es-ES" w:eastAsia="es-ES_tradnl"/>
        </w:rPr>
      </w:pPr>
      <w:bookmarkStart w:id="0" w:name="_GoBack"/>
      <w:bookmarkEnd w:id="0"/>
    </w:p>
    <w:p w:rsidR="00630F1A" w:rsidRPr="00F67BDF" w:rsidRDefault="00630F1A"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Conforme a lo anterior, se advierte que el derecho de acceso a la información, consiste en una prerrogativa de cualquier persona, a solicitar información pública</w:t>
      </w:r>
      <w:r w:rsidR="00B03088" w:rsidRPr="00F67BDF">
        <w:rPr>
          <w:rFonts w:ascii="Palatino Linotype" w:eastAsia="Calibri" w:hAnsi="Palatino Linotype" w:cs="Tahoma"/>
          <w:iCs/>
          <w:sz w:val="22"/>
          <w:szCs w:val="22"/>
          <w:lang w:val="es-ES" w:eastAsia="es-ES_tradnl"/>
        </w:rPr>
        <w:t xml:space="preserve"> que conste </w:t>
      </w:r>
      <w:r w:rsidRPr="00F67BDF">
        <w:rPr>
          <w:rFonts w:ascii="Palatino Linotype" w:eastAsia="Calibri" w:hAnsi="Palatino Linotype" w:cs="Tahoma"/>
          <w:iCs/>
          <w:sz w:val="22"/>
          <w:szCs w:val="22"/>
          <w:lang w:val="es-ES" w:eastAsia="es-ES_tradnl"/>
        </w:rPr>
        <w:t>en documentos generados, obtenidos, adquiridos, transformados o que tengan en posesión los sujetos obligados.</w:t>
      </w:r>
    </w:p>
    <w:p w:rsidR="00E670C7" w:rsidRPr="00F67BDF" w:rsidRDefault="00E670C7" w:rsidP="005D0033">
      <w:pPr>
        <w:tabs>
          <w:tab w:val="left" w:pos="4962"/>
        </w:tabs>
        <w:spacing w:line="276" w:lineRule="auto"/>
        <w:jc w:val="both"/>
        <w:rPr>
          <w:rFonts w:ascii="Palatino Linotype" w:eastAsia="Calibri" w:hAnsi="Palatino Linotype" w:cs="Tahoma"/>
          <w:iCs/>
          <w:sz w:val="22"/>
          <w:szCs w:val="22"/>
          <w:lang w:val="es-ES" w:eastAsia="es-ES_tradnl"/>
        </w:rPr>
      </w:pPr>
    </w:p>
    <w:p w:rsidR="00721648" w:rsidRPr="00F67BDF" w:rsidRDefault="00C5575D"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Lo anterior es acorde con los art</w:t>
      </w:r>
      <w:r w:rsidR="00721648" w:rsidRPr="00F67BDF">
        <w:rPr>
          <w:rFonts w:ascii="Palatino Linotype" w:eastAsia="Calibri" w:hAnsi="Palatino Linotype" w:cs="Tahoma"/>
          <w:iCs/>
          <w:sz w:val="22"/>
          <w:szCs w:val="22"/>
          <w:lang w:val="es-ES" w:eastAsia="es-ES_tradnl"/>
        </w:rPr>
        <w:t xml:space="preserve">ículos 12, </w:t>
      </w:r>
      <w:r w:rsidRPr="00F67BDF">
        <w:rPr>
          <w:rFonts w:ascii="Palatino Linotype" w:eastAsia="Calibri" w:hAnsi="Palatino Linotype" w:cs="Tahoma"/>
          <w:iCs/>
          <w:sz w:val="22"/>
          <w:szCs w:val="22"/>
          <w:lang w:val="es-ES" w:eastAsia="es-ES_tradnl"/>
        </w:rPr>
        <w:t>24</w:t>
      </w:r>
      <w:r w:rsidR="00721648" w:rsidRPr="00F67BDF">
        <w:rPr>
          <w:rFonts w:ascii="Palatino Linotype" w:eastAsia="Calibri" w:hAnsi="Palatino Linotype" w:cs="Tahoma"/>
          <w:iCs/>
          <w:sz w:val="22"/>
          <w:szCs w:val="22"/>
          <w:lang w:val="es-ES" w:eastAsia="es-ES_tradnl"/>
        </w:rPr>
        <w:t xml:space="preserve"> último párrafo y 160</w:t>
      </w:r>
      <w:r w:rsidRPr="00F67BDF">
        <w:rPr>
          <w:rFonts w:ascii="Palatino Linotype" w:eastAsia="Calibri" w:hAnsi="Palatino Linotype" w:cs="Tahoma"/>
          <w:iCs/>
          <w:sz w:val="22"/>
          <w:szCs w:val="22"/>
          <w:lang w:val="es-ES" w:eastAsia="es-ES_tradnl"/>
        </w:rPr>
        <w:t xml:space="preserve"> de la Ley de Transparencia y Acceso a la Información Pública del Estado de México y Municipios, los cuales disponen que </w:t>
      </w:r>
      <w:r w:rsidRPr="00F67BDF">
        <w:rPr>
          <w:rFonts w:ascii="Palatino Linotype" w:eastAsia="Calibri" w:hAnsi="Palatino Linotype" w:cs="Tahoma"/>
          <w:iCs/>
          <w:sz w:val="22"/>
          <w:szCs w:val="22"/>
          <w:lang w:val="es-ES" w:eastAsia="es-ES_tradnl"/>
        </w:rPr>
        <w:lastRenderedPageBreak/>
        <w:t xml:space="preserve">los Sujetos Obligados sólo entregarán la información que obre en sus archivos y no estarán obligados a </w:t>
      </w:r>
      <w:r w:rsidR="00721648" w:rsidRPr="00F67BDF">
        <w:rPr>
          <w:rFonts w:ascii="Palatino Linotype" w:eastAsia="Calibri" w:hAnsi="Palatino Linotype" w:cs="Tahoma"/>
          <w:iCs/>
          <w:sz w:val="22"/>
          <w:szCs w:val="22"/>
          <w:lang w:val="es-ES" w:eastAsia="es-ES_tradnl"/>
        </w:rPr>
        <w:t>procesarla, resumirla, efectuar cálculos o practicar investigaciones.</w:t>
      </w:r>
    </w:p>
    <w:p w:rsidR="00721648" w:rsidRPr="00F67BDF" w:rsidRDefault="00721648" w:rsidP="005D0033">
      <w:pPr>
        <w:tabs>
          <w:tab w:val="left" w:pos="4962"/>
        </w:tabs>
        <w:spacing w:line="276" w:lineRule="auto"/>
        <w:jc w:val="both"/>
        <w:rPr>
          <w:rFonts w:ascii="Palatino Linotype" w:eastAsia="Calibri" w:hAnsi="Palatino Linotype" w:cs="Tahoma"/>
          <w:iCs/>
          <w:sz w:val="22"/>
          <w:szCs w:val="22"/>
          <w:lang w:val="es-ES" w:eastAsia="es-ES_tradnl"/>
        </w:rPr>
      </w:pPr>
    </w:p>
    <w:p w:rsidR="00B03088" w:rsidRPr="00F67BDF" w:rsidRDefault="00B03088" w:rsidP="005D0033">
      <w:pPr>
        <w:tabs>
          <w:tab w:val="left" w:pos="4962"/>
        </w:tabs>
        <w:spacing w:line="276" w:lineRule="auto"/>
        <w:jc w:val="both"/>
        <w:rPr>
          <w:rFonts w:ascii="Palatino Linotype" w:eastAsia="Calibri" w:hAnsi="Palatino Linotype" w:cs="Tahoma"/>
          <w:i/>
          <w:iCs/>
          <w:sz w:val="22"/>
          <w:szCs w:val="22"/>
          <w:lang w:val="es-ES" w:eastAsia="es-ES_tradnl"/>
        </w:rPr>
      </w:pPr>
      <w:r w:rsidRPr="00F67BDF">
        <w:rPr>
          <w:rFonts w:ascii="Palatino Linotype" w:eastAsia="Calibri" w:hAnsi="Palatino Linotype" w:cs="Tahoma"/>
          <w:iCs/>
          <w:sz w:val="22"/>
          <w:szCs w:val="22"/>
          <w:lang w:val="es-ES" w:eastAsia="es-ES_tradnl"/>
        </w:rPr>
        <w:t xml:space="preserve">De tales circunstancias, se colige que los </w:t>
      </w:r>
      <w:r w:rsidR="008E72D6">
        <w:rPr>
          <w:rFonts w:ascii="Palatino Linotype" w:eastAsia="Calibri" w:hAnsi="Palatino Linotype" w:cs="Tahoma"/>
          <w:iCs/>
          <w:sz w:val="22"/>
          <w:szCs w:val="22"/>
          <w:lang w:val="es-ES" w:eastAsia="es-ES_tradnl"/>
        </w:rPr>
        <w:t>s</w:t>
      </w:r>
      <w:r w:rsidRPr="00F67BDF">
        <w:rPr>
          <w:rFonts w:ascii="Palatino Linotype" w:eastAsia="Calibri" w:hAnsi="Palatino Linotype" w:cs="Tahoma"/>
          <w:iCs/>
          <w:sz w:val="22"/>
          <w:szCs w:val="22"/>
          <w:lang w:val="es-ES" w:eastAsia="es-ES_tradnl"/>
        </w:rPr>
        <w:t xml:space="preserve">ujetos </w:t>
      </w:r>
      <w:r w:rsidR="008E72D6">
        <w:rPr>
          <w:rFonts w:ascii="Palatino Linotype" w:eastAsia="Calibri" w:hAnsi="Palatino Linotype" w:cs="Tahoma"/>
          <w:iCs/>
          <w:sz w:val="22"/>
          <w:szCs w:val="22"/>
          <w:lang w:val="es-ES" w:eastAsia="es-ES_tradnl"/>
        </w:rPr>
        <w:t>o</w:t>
      </w:r>
      <w:r w:rsidRPr="00F67BDF">
        <w:rPr>
          <w:rFonts w:ascii="Palatino Linotype" w:eastAsia="Calibri" w:hAnsi="Palatino Linotype" w:cs="Tahoma"/>
          <w:iCs/>
          <w:sz w:val="22"/>
          <w:szCs w:val="22"/>
          <w:lang w:val="es-ES" w:eastAsia="es-ES_tradnl"/>
        </w:rPr>
        <w:t>bligados únicamente están constreñidos a proporcionar la documentación que obre en sus archivos</w:t>
      </w:r>
      <w:r w:rsidR="00A253D6" w:rsidRPr="00F67BDF">
        <w:rPr>
          <w:rFonts w:ascii="Palatino Linotype" w:eastAsia="Calibri" w:hAnsi="Palatino Linotype" w:cs="Tahoma"/>
          <w:iCs/>
          <w:sz w:val="22"/>
          <w:szCs w:val="22"/>
          <w:lang w:val="es-ES" w:eastAsia="es-ES_tradnl"/>
        </w:rPr>
        <w:t xml:space="preserve">; por lo que, no están obligados a generar o elaborar documentos </w:t>
      </w:r>
      <w:r w:rsidR="00A253D6" w:rsidRPr="00F67BDF">
        <w:rPr>
          <w:rFonts w:ascii="Palatino Linotype" w:eastAsia="Calibri" w:hAnsi="Palatino Linotype" w:cs="Tahoma"/>
          <w:i/>
          <w:iCs/>
          <w:sz w:val="22"/>
          <w:szCs w:val="22"/>
          <w:lang w:val="es-ES" w:eastAsia="es-ES_tradnl"/>
        </w:rPr>
        <w:t>Ad hoc</w:t>
      </w:r>
      <w:r w:rsidR="008E72D6">
        <w:rPr>
          <w:rFonts w:ascii="Palatino Linotype" w:eastAsia="Calibri" w:hAnsi="Palatino Linotype" w:cs="Tahoma"/>
          <w:i/>
          <w:iCs/>
          <w:sz w:val="22"/>
          <w:szCs w:val="22"/>
          <w:lang w:val="es-ES" w:eastAsia="es-ES_tradnl"/>
        </w:rPr>
        <w:t xml:space="preserve">, </w:t>
      </w:r>
      <w:r w:rsidR="008E72D6" w:rsidRPr="008E72D6">
        <w:rPr>
          <w:rFonts w:ascii="Palatino Linotype" w:eastAsia="Calibri" w:hAnsi="Palatino Linotype" w:cs="Tahoma"/>
          <w:iCs/>
          <w:sz w:val="22"/>
          <w:szCs w:val="22"/>
          <w:lang w:val="es-ES" w:eastAsia="es-ES_tradnl"/>
        </w:rPr>
        <w:t xml:space="preserve">como </w:t>
      </w:r>
      <w:r w:rsidR="008E72D6">
        <w:rPr>
          <w:rFonts w:ascii="Palatino Linotype" w:eastAsia="Calibri" w:hAnsi="Palatino Linotype" w:cs="Tahoma"/>
          <w:iCs/>
          <w:sz w:val="22"/>
          <w:szCs w:val="22"/>
          <w:lang w:val="es-ES" w:eastAsia="es-ES_tradnl"/>
        </w:rPr>
        <w:t>es el caso de proporcionar respuesta a un cuestionamiento.</w:t>
      </w:r>
    </w:p>
    <w:p w:rsidR="00B03088" w:rsidRPr="00F67BDF" w:rsidRDefault="00B03088" w:rsidP="005D0033">
      <w:pPr>
        <w:tabs>
          <w:tab w:val="left" w:pos="4962"/>
        </w:tabs>
        <w:spacing w:line="276" w:lineRule="auto"/>
        <w:jc w:val="both"/>
        <w:rPr>
          <w:rFonts w:ascii="Palatino Linotype" w:eastAsia="Calibri" w:hAnsi="Palatino Linotype" w:cs="Tahoma"/>
          <w:iCs/>
          <w:sz w:val="22"/>
          <w:szCs w:val="22"/>
          <w:lang w:val="es-ES" w:eastAsia="es-ES_tradnl"/>
        </w:rPr>
      </w:pPr>
    </w:p>
    <w:p w:rsidR="00721648" w:rsidRPr="00F67BDF" w:rsidRDefault="00721648"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Robustece lo anterior el Criterio 3/17 del Instituto Naciona</w:t>
      </w:r>
      <w:r w:rsidR="00B03088" w:rsidRPr="00F67BDF">
        <w:rPr>
          <w:rFonts w:ascii="Palatino Linotype" w:eastAsia="Calibri" w:hAnsi="Palatino Linotype" w:cs="Tahoma"/>
          <w:iCs/>
          <w:sz w:val="22"/>
          <w:szCs w:val="22"/>
          <w:lang w:val="es-ES" w:eastAsia="es-ES_tradnl"/>
        </w:rPr>
        <w:t>l de Transparencia, Acceso a la</w:t>
      </w:r>
      <w:r w:rsidRPr="00F67BDF">
        <w:rPr>
          <w:rFonts w:ascii="Palatino Linotype" w:eastAsia="Calibri" w:hAnsi="Palatino Linotype" w:cs="Tahoma"/>
          <w:iCs/>
          <w:sz w:val="22"/>
          <w:szCs w:val="22"/>
          <w:lang w:val="es-ES" w:eastAsia="es-ES_tradnl"/>
        </w:rPr>
        <w:t xml:space="preserve"> Información y Protección de Datos Personales que a continuación se cita:</w:t>
      </w:r>
    </w:p>
    <w:p w:rsidR="00B03088" w:rsidRPr="00955AEE" w:rsidRDefault="00B03088" w:rsidP="005D0033">
      <w:pPr>
        <w:tabs>
          <w:tab w:val="left" w:pos="4962"/>
        </w:tabs>
        <w:spacing w:line="276" w:lineRule="auto"/>
        <w:jc w:val="both"/>
        <w:rPr>
          <w:rFonts w:ascii="Palatino Linotype" w:eastAsia="Calibri" w:hAnsi="Palatino Linotype" w:cs="Tahoma"/>
          <w:iCs/>
          <w:sz w:val="24"/>
          <w:szCs w:val="24"/>
          <w:lang w:val="es-ES" w:eastAsia="es-ES_tradnl"/>
        </w:rPr>
      </w:pPr>
    </w:p>
    <w:p w:rsidR="00721648" w:rsidRPr="00955AEE" w:rsidRDefault="00721648" w:rsidP="005D0033">
      <w:pPr>
        <w:spacing w:before="73" w:line="276" w:lineRule="auto"/>
        <w:ind w:left="567" w:right="567"/>
        <w:jc w:val="both"/>
        <w:rPr>
          <w:rFonts w:ascii="Palatino Linotype" w:eastAsia="Arial" w:hAnsi="Palatino Linotype" w:cs="Arial"/>
        </w:rPr>
      </w:pPr>
      <w:r w:rsidRPr="00955AEE">
        <w:rPr>
          <w:rFonts w:ascii="Palatino Linotype" w:eastAsia="Arial" w:hAnsi="Palatino Linotype" w:cs="Arial"/>
          <w:b/>
        </w:rPr>
        <w:t xml:space="preserve">No existe obligación de elaborar </w:t>
      </w:r>
      <w:r w:rsidRPr="00955AEE">
        <w:rPr>
          <w:rFonts w:ascii="Palatino Linotype" w:eastAsia="Arial" w:hAnsi="Palatino Linotype" w:cs="Arial"/>
          <w:b/>
          <w:spacing w:val="-3"/>
        </w:rPr>
        <w:t>d</w:t>
      </w:r>
      <w:r w:rsidRPr="00955AEE">
        <w:rPr>
          <w:rFonts w:ascii="Palatino Linotype" w:eastAsia="Arial" w:hAnsi="Palatino Linotype" w:cs="Arial"/>
          <w:b/>
        </w:rPr>
        <w:t>ocum</w:t>
      </w:r>
      <w:r w:rsidRPr="00955AEE">
        <w:rPr>
          <w:rFonts w:ascii="Palatino Linotype" w:eastAsia="Arial" w:hAnsi="Palatino Linotype" w:cs="Arial"/>
          <w:b/>
          <w:spacing w:val="1"/>
        </w:rPr>
        <w:t>e</w:t>
      </w:r>
      <w:r w:rsidRPr="00955AEE">
        <w:rPr>
          <w:rFonts w:ascii="Palatino Linotype" w:eastAsia="Arial" w:hAnsi="Palatino Linotype" w:cs="Arial"/>
          <w:b/>
        </w:rPr>
        <w:t>n</w:t>
      </w:r>
      <w:r w:rsidRPr="00955AEE">
        <w:rPr>
          <w:rFonts w:ascii="Palatino Linotype" w:eastAsia="Arial" w:hAnsi="Palatino Linotype" w:cs="Arial"/>
          <w:b/>
          <w:spacing w:val="-1"/>
        </w:rPr>
        <w:t>t</w:t>
      </w:r>
      <w:r w:rsidRPr="00955AEE">
        <w:rPr>
          <w:rFonts w:ascii="Palatino Linotype" w:eastAsia="Arial" w:hAnsi="Palatino Linotype" w:cs="Arial"/>
          <w:b/>
        </w:rPr>
        <w:t>os</w:t>
      </w:r>
      <w:r w:rsidR="00E0240D">
        <w:rPr>
          <w:rFonts w:ascii="Palatino Linotype" w:eastAsia="Arial" w:hAnsi="Palatino Linotype" w:cs="Arial"/>
          <w:b/>
        </w:rPr>
        <w:t xml:space="preserve"> </w:t>
      </w:r>
      <w:r w:rsidRPr="00955AEE">
        <w:rPr>
          <w:rFonts w:ascii="Palatino Linotype" w:eastAsia="Arial" w:hAnsi="Palatino Linotype" w:cs="Arial"/>
          <w:b/>
          <w:i/>
          <w:spacing w:val="-1"/>
        </w:rPr>
        <w:t xml:space="preserve">ad </w:t>
      </w:r>
      <w:r w:rsidRPr="00955AEE">
        <w:rPr>
          <w:rFonts w:ascii="Palatino Linotype" w:eastAsia="Arial" w:hAnsi="Palatino Linotype" w:cs="Arial"/>
          <w:b/>
          <w:i/>
        </w:rPr>
        <w:t>hoc</w:t>
      </w:r>
      <w:r w:rsidR="00E0240D">
        <w:rPr>
          <w:rFonts w:ascii="Palatino Linotype" w:eastAsia="Arial" w:hAnsi="Palatino Linotype" w:cs="Arial"/>
          <w:b/>
          <w:i/>
        </w:rPr>
        <w:t xml:space="preserve"> </w:t>
      </w:r>
      <w:r w:rsidRPr="00955AEE">
        <w:rPr>
          <w:rFonts w:ascii="Palatino Linotype" w:eastAsia="Arial" w:hAnsi="Palatino Linotype" w:cs="Arial"/>
          <w:b/>
        </w:rPr>
        <w:t>para</w:t>
      </w:r>
      <w:r w:rsidR="00E0240D">
        <w:rPr>
          <w:rFonts w:ascii="Palatino Linotype" w:eastAsia="Arial" w:hAnsi="Palatino Linotype" w:cs="Arial"/>
          <w:b/>
        </w:rPr>
        <w:t xml:space="preserve"> </w:t>
      </w:r>
      <w:r w:rsidRPr="00955AEE">
        <w:rPr>
          <w:rFonts w:ascii="Palatino Linotype" w:eastAsia="Arial" w:hAnsi="Palatino Linotype" w:cs="Arial"/>
          <w:b/>
        </w:rPr>
        <w:t>atender las sol</w:t>
      </w:r>
      <w:r w:rsidRPr="00955AEE">
        <w:rPr>
          <w:rFonts w:ascii="Palatino Linotype" w:eastAsia="Arial" w:hAnsi="Palatino Linotype" w:cs="Arial"/>
          <w:b/>
          <w:spacing w:val="-2"/>
        </w:rPr>
        <w:t>i</w:t>
      </w:r>
      <w:r w:rsidRPr="00955AEE">
        <w:rPr>
          <w:rFonts w:ascii="Palatino Linotype" w:eastAsia="Arial" w:hAnsi="Palatino Linotype" w:cs="Arial"/>
          <w:b/>
          <w:spacing w:val="1"/>
        </w:rPr>
        <w:t>c</w:t>
      </w:r>
      <w:r w:rsidRPr="00955AEE">
        <w:rPr>
          <w:rFonts w:ascii="Palatino Linotype" w:eastAsia="Arial" w:hAnsi="Palatino Linotype" w:cs="Arial"/>
          <w:b/>
        </w:rPr>
        <w:t>itudes</w:t>
      </w:r>
      <w:r w:rsidR="00E0240D">
        <w:rPr>
          <w:rFonts w:ascii="Palatino Linotype" w:eastAsia="Arial" w:hAnsi="Palatino Linotype" w:cs="Arial"/>
          <w:b/>
        </w:rPr>
        <w:t xml:space="preserve"> </w:t>
      </w:r>
      <w:r w:rsidRPr="00955AEE">
        <w:rPr>
          <w:rFonts w:ascii="Palatino Linotype" w:eastAsia="Arial" w:hAnsi="Palatino Linotype" w:cs="Arial"/>
          <w:b/>
        </w:rPr>
        <w:t>de</w:t>
      </w:r>
      <w:r w:rsidR="00E0240D">
        <w:rPr>
          <w:rFonts w:ascii="Palatino Linotype" w:eastAsia="Arial" w:hAnsi="Palatino Linotype" w:cs="Arial"/>
          <w:b/>
        </w:rPr>
        <w:t xml:space="preserve"> </w:t>
      </w:r>
      <w:r w:rsidRPr="00955AEE">
        <w:rPr>
          <w:rFonts w:ascii="Palatino Linotype" w:eastAsia="Arial" w:hAnsi="Palatino Linotype" w:cs="Arial"/>
          <w:b/>
          <w:spacing w:val="1"/>
        </w:rPr>
        <w:t>ac</w:t>
      </w:r>
      <w:r w:rsidRPr="00955AEE">
        <w:rPr>
          <w:rFonts w:ascii="Palatino Linotype" w:eastAsia="Arial" w:hAnsi="Palatino Linotype" w:cs="Arial"/>
          <w:b/>
          <w:spacing w:val="-1"/>
        </w:rPr>
        <w:t>c</w:t>
      </w:r>
      <w:r w:rsidRPr="00955AEE">
        <w:rPr>
          <w:rFonts w:ascii="Palatino Linotype" w:eastAsia="Arial" w:hAnsi="Palatino Linotype" w:cs="Arial"/>
          <w:b/>
          <w:spacing w:val="1"/>
        </w:rPr>
        <w:t>es</w:t>
      </w:r>
      <w:r w:rsidRPr="00955AEE">
        <w:rPr>
          <w:rFonts w:ascii="Palatino Linotype" w:eastAsia="Arial" w:hAnsi="Palatino Linotype" w:cs="Arial"/>
          <w:b/>
        </w:rPr>
        <w:t>o</w:t>
      </w:r>
      <w:r w:rsidR="00E0240D">
        <w:rPr>
          <w:rFonts w:ascii="Palatino Linotype" w:eastAsia="Arial" w:hAnsi="Palatino Linotype" w:cs="Arial"/>
          <w:b/>
        </w:rPr>
        <w:t xml:space="preserve"> </w:t>
      </w:r>
      <w:r w:rsidRPr="00955AEE">
        <w:rPr>
          <w:rFonts w:ascii="Palatino Linotype" w:eastAsia="Arial" w:hAnsi="Palatino Linotype" w:cs="Arial"/>
          <w:b/>
        </w:rPr>
        <w:t>a</w:t>
      </w:r>
      <w:r w:rsidR="00E0240D">
        <w:rPr>
          <w:rFonts w:ascii="Palatino Linotype" w:eastAsia="Arial" w:hAnsi="Palatino Linotype" w:cs="Arial"/>
          <w:b/>
        </w:rPr>
        <w:t xml:space="preserve"> </w:t>
      </w:r>
      <w:r w:rsidRPr="00955AEE">
        <w:rPr>
          <w:rFonts w:ascii="Palatino Linotype" w:eastAsia="Arial" w:hAnsi="Palatino Linotype" w:cs="Arial"/>
          <w:b/>
        </w:rPr>
        <w:t>la</w:t>
      </w:r>
      <w:r w:rsidR="00E0240D">
        <w:rPr>
          <w:rFonts w:ascii="Palatino Linotype" w:eastAsia="Arial" w:hAnsi="Palatino Linotype" w:cs="Arial"/>
          <w:b/>
        </w:rPr>
        <w:t xml:space="preserve"> </w:t>
      </w:r>
      <w:r w:rsidRPr="00955AEE">
        <w:rPr>
          <w:rFonts w:ascii="Palatino Linotype" w:eastAsia="Arial" w:hAnsi="Palatino Linotype" w:cs="Arial"/>
          <w:b/>
        </w:rPr>
        <w:t>informa</w:t>
      </w:r>
      <w:r w:rsidRPr="00955AEE">
        <w:rPr>
          <w:rFonts w:ascii="Palatino Linotype" w:eastAsia="Arial" w:hAnsi="Palatino Linotype" w:cs="Arial"/>
          <w:b/>
          <w:spacing w:val="1"/>
        </w:rPr>
        <w:t>c</w:t>
      </w:r>
      <w:r w:rsidRPr="00955AEE">
        <w:rPr>
          <w:rFonts w:ascii="Palatino Linotype" w:eastAsia="Arial" w:hAnsi="Palatino Linotype" w:cs="Arial"/>
          <w:b/>
        </w:rPr>
        <w:t>ió</w:t>
      </w:r>
      <w:r w:rsidRPr="00955AEE">
        <w:rPr>
          <w:rFonts w:ascii="Palatino Linotype" w:eastAsia="Arial" w:hAnsi="Palatino Linotype" w:cs="Arial"/>
          <w:b/>
          <w:spacing w:val="-2"/>
        </w:rPr>
        <w:t>n</w:t>
      </w:r>
      <w:r w:rsidRPr="00955AEE">
        <w:rPr>
          <w:rFonts w:ascii="Palatino Linotype" w:eastAsia="Arial" w:hAnsi="Palatino Linotype" w:cs="Arial"/>
          <w:b/>
        </w:rPr>
        <w:t>.</w:t>
      </w:r>
      <w:r w:rsidR="00E0240D">
        <w:rPr>
          <w:rFonts w:ascii="Palatino Linotype" w:eastAsia="Arial" w:hAnsi="Palatino Linotype" w:cs="Arial"/>
          <w:b/>
        </w:rPr>
        <w:t xml:space="preserve"> </w:t>
      </w:r>
      <w:r w:rsidRPr="00955AEE">
        <w:rPr>
          <w:rFonts w:ascii="Palatino Linotype" w:eastAsia="Arial" w:hAnsi="Palatino Linotype" w:cs="Arial"/>
          <w:spacing w:val="18"/>
        </w:rPr>
        <w:t>L</w:t>
      </w:r>
      <w:r w:rsidRPr="00955AEE">
        <w:rPr>
          <w:rFonts w:ascii="Palatino Linotype" w:eastAsia="Arial" w:hAnsi="Palatino Linotype" w:cs="Arial"/>
          <w:spacing w:val="-1"/>
        </w:rPr>
        <w:t xml:space="preserve">os </w:t>
      </w:r>
      <w:r w:rsidRPr="00955AEE">
        <w:rPr>
          <w:rFonts w:ascii="Palatino Linotype" w:eastAsia="Arial" w:hAnsi="Palatino Linotype" w:cs="Arial"/>
          <w:spacing w:val="1"/>
        </w:rPr>
        <w:t>a</w:t>
      </w:r>
      <w:r w:rsidRPr="00955AEE">
        <w:rPr>
          <w:rFonts w:ascii="Palatino Linotype" w:eastAsia="Arial" w:hAnsi="Palatino Linotype" w:cs="Arial"/>
        </w:rPr>
        <w:t>rt</w:t>
      </w:r>
      <w:r w:rsidRPr="00955AEE">
        <w:rPr>
          <w:rFonts w:ascii="Palatino Linotype" w:eastAsia="Arial" w:hAnsi="Palatino Linotype" w:cs="Arial"/>
          <w:spacing w:val="-2"/>
        </w:rPr>
        <w:t>í</w:t>
      </w:r>
      <w:r w:rsidRPr="00955AEE">
        <w:rPr>
          <w:rFonts w:ascii="Palatino Linotype" w:eastAsia="Arial" w:hAnsi="Palatino Linotype" w:cs="Arial"/>
        </w:rPr>
        <w:t>c</w:t>
      </w:r>
      <w:r w:rsidRPr="00955AEE">
        <w:rPr>
          <w:rFonts w:ascii="Palatino Linotype" w:eastAsia="Arial" w:hAnsi="Palatino Linotype" w:cs="Arial"/>
          <w:spacing w:val="1"/>
        </w:rPr>
        <w:t>u</w:t>
      </w:r>
      <w:r w:rsidRPr="00955AEE">
        <w:rPr>
          <w:rFonts w:ascii="Palatino Linotype" w:eastAsia="Arial" w:hAnsi="Palatino Linotype" w:cs="Arial"/>
        </w:rPr>
        <w:t>los</w:t>
      </w:r>
      <w:r w:rsidRPr="00955AEE">
        <w:rPr>
          <w:rFonts w:ascii="Palatino Linotype" w:eastAsia="Arial" w:hAnsi="Palatino Linotype" w:cs="Arial"/>
          <w:spacing w:val="8"/>
        </w:rPr>
        <w:t xml:space="preserve"> 129 </w:t>
      </w:r>
      <w:r w:rsidRPr="00955AEE">
        <w:rPr>
          <w:rFonts w:ascii="Palatino Linotype" w:eastAsia="Arial" w:hAnsi="Palatino Linotype" w:cs="Arial"/>
          <w:spacing w:val="1"/>
        </w:rPr>
        <w:t>d</w:t>
      </w:r>
      <w:r w:rsidRPr="00955AEE">
        <w:rPr>
          <w:rFonts w:ascii="Palatino Linotype" w:eastAsia="Arial" w:hAnsi="Palatino Linotype" w:cs="Arial"/>
        </w:rPr>
        <w:t>e</w:t>
      </w:r>
      <w:r w:rsidR="00E0240D">
        <w:rPr>
          <w:rFonts w:ascii="Palatino Linotype" w:eastAsia="Arial" w:hAnsi="Palatino Linotype" w:cs="Arial"/>
        </w:rPr>
        <w:t xml:space="preserve"> </w:t>
      </w:r>
      <w:r w:rsidRPr="00955AEE">
        <w:rPr>
          <w:rFonts w:ascii="Palatino Linotype" w:eastAsia="Arial" w:hAnsi="Palatino Linotype" w:cs="Arial"/>
        </w:rPr>
        <w:t>la</w:t>
      </w:r>
      <w:r w:rsidR="00E0240D">
        <w:rPr>
          <w:rFonts w:ascii="Palatino Linotype" w:eastAsia="Arial" w:hAnsi="Palatino Linotype" w:cs="Arial"/>
        </w:rPr>
        <w:t xml:space="preserve"> </w:t>
      </w:r>
      <w:r w:rsidRPr="00955AEE">
        <w:rPr>
          <w:rFonts w:ascii="Palatino Linotype" w:eastAsia="Arial" w:hAnsi="Palatino Linotype" w:cs="Arial"/>
          <w:spacing w:val="-1"/>
        </w:rPr>
        <w:t>L</w:t>
      </w:r>
      <w:r w:rsidRPr="00955AEE">
        <w:rPr>
          <w:rFonts w:ascii="Palatino Linotype" w:eastAsia="Arial" w:hAnsi="Palatino Linotype" w:cs="Arial"/>
          <w:spacing w:val="1"/>
        </w:rPr>
        <w:t>e</w:t>
      </w:r>
      <w:r w:rsidRPr="00955AEE">
        <w:rPr>
          <w:rFonts w:ascii="Palatino Linotype" w:eastAsia="Arial" w:hAnsi="Palatino Linotype" w:cs="Arial"/>
        </w:rPr>
        <w:t>y</w:t>
      </w:r>
      <w:r w:rsidR="00E0240D">
        <w:rPr>
          <w:rFonts w:ascii="Palatino Linotype" w:eastAsia="Arial" w:hAnsi="Palatino Linotype" w:cs="Arial"/>
        </w:rPr>
        <w:t xml:space="preserve"> </w:t>
      </w:r>
      <w:r w:rsidRPr="00955AEE">
        <w:rPr>
          <w:rFonts w:ascii="Palatino Linotype" w:eastAsia="Arial" w:hAnsi="Palatino Linotype" w:cs="Arial"/>
        </w:rPr>
        <w:t>General</w:t>
      </w:r>
      <w:r w:rsidR="00E0240D">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sidR="00E0240D">
        <w:rPr>
          <w:rFonts w:ascii="Palatino Linotype" w:eastAsia="Arial" w:hAnsi="Palatino Linotype" w:cs="Arial"/>
        </w:rPr>
        <w:t xml:space="preserve"> </w:t>
      </w:r>
      <w:r w:rsidRPr="00955AEE">
        <w:rPr>
          <w:rFonts w:ascii="Palatino Linotype" w:eastAsia="Arial" w:hAnsi="Palatino Linotype" w:cs="Arial"/>
          <w:spacing w:val="2"/>
        </w:rPr>
        <w:t>T</w:t>
      </w:r>
      <w:r w:rsidRPr="00955AEE">
        <w:rPr>
          <w:rFonts w:ascii="Palatino Linotype" w:eastAsia="Arial" w:hAnsi="Palatino Linotype" w:cs="Arial"/>
        </w:rPr>
        <w:t>r</w:t>
      </w:r>
      <w:r w:rsidRPr="00955AEE">
        <w:rPr>
          <w:rFonts w:ascii="Palatino Linotype" w:eastAsia="Arial" w:hAnsi="Palatino Linotype" w:cs="Arial"/>
          <w:spacing w:val="-2"/>
        </w:rPr>
        <w:t>a</w:t>
      </w:r>
      <w:r w:rsidRPr="00955AEE">
        <w:rPr>
          <w:rFonts w:ascii="Palatino Linotype" w:eastAsia="Arial" w:hAnsi="Palatino Linotype" w:cs="Arial"/>
          <w:spacing w:val="1"/>
        </w:rPr>
        <w:t>n</w:t>
      </w:r>
      <w:r w:rsidRPr="00955AEE">
        <w:rPr>
          <w:rFonts w:ascii="Palatino Linotype" w:eastAsia="Arial" w:hAnsi="Palatino Linotype" w:cs="Arial"/>
        </w:rPr>
        <w:t>s</w:t>
      </w:r>
      <w:r w:rsidRPr="00955AEE">
        <w:rPr>
          <w:rFonts w:ascii="Palatino Linotype" w:eastAsia="Arial" w:hAnsi="Palatino Linotype" w:cs="Arial"/>
          <w:spacing w:val="1"/>
        </w:rPr>
        <w:t>pa</w:t>
      </w:r>
      <w:r w:rsidRPr="00955AEE">
        <w:rPr>
          <w:rFonts w:ascii="Palatino Linotype" w:eastAsia="Arial" w:hAnsi="Palatino Linotype" w:cs="Arial"/>
        </w:rPr>
        <w:t>r</w:t>
      </w:r>
      <w:r w:rsidRPr="00955AEE">
        <w:rPr>
          <w:rFonts w:ascii="Palatino Linotype" w:eastAsia="Arial" w:hAnsi="Palatino Linotype" w:cs="Arial"/>
          <w:spacing w:val="-2"/>
        </w:rPr>
        <w:t>e</w:t>
      </w:r>
      <w:r w:rsidRPr="00955AEE">
        <w:rPr>
          <w:rFonts w:ascii="Palatino Linotype" w:eastAsia="Arial" w:hAnsi="Palatino Linotype" w:cs="Arial"/>
          <w:spacing w:val="1"/>
        </w:rPr>
        <w:t>n</w:t>
      </w:r>
      <w:r w:rsidRPr="00955AEE">
        <w:rPr>
          <w:rFonts w:ascii="Palatino Linotype" w:eastAsia="Arial" w:hAnsi="Palatino Linotype" w:cs="Arial"/>
        </w:rPr>
        <w:t>cia y Acc</w:t>
      </w:r>
      <w:r w:rsidRPr="00955AEE">
        <w:rPr>
          <w:rFonts w:ascii="Palatino Linotype" w:eastAsia="Arial" w:hAnsi="Palatino Linotype" w:cs="Arial"/>
          <w:spacing w:val="1"/>
        </w:rPr>
        <w:t>e</w:t>
      </w:r>
      <w:r w:rsidRPr="00955AEE">
        <w:rPr>
          <w:rFonts w:ascii="Palatino Linotype" w:eastAsia="Arial" w:hAnsi="Palatino Linotype" w:cs="Arial"/>
        </w:rPr>
        <w:t>so</w:t>
      </w:r>
      <w:r w:rsidR="00E0240D">
        <w:rPr>
          <w:rFonts w:ascii="Palatino Linotype" w:eastAsia="Arial" w:hAnsi="Palatino Linotype" w:cs="Arial"/>
        </w:rPr>
        <w:t xml:space="preserve"> </w:t>
      </w:r>
      <w:r w:rsidRPr="00955AEE">
        <w:rPr>
          <w:rFonts w:ascii="Palatino Linotype" w:eastAsia="Arial" w:hAnsi="Palatino Linotype" w:cs="Arial"/>
        </w:rPr>
        <w:t>a</w:t>
      </w:r>
      <w:r w:rsidR="00E0240D">
        <w:rPr>
          <w:rFonts w:ascii="Palatino Linotype" w:eastAsia="Arial" w:hAnsi="Palatino Linotype" w:cs="Arial"/>
        </w:rPr>
        <w:t xml:space="preserve"> </w:t>
      </w:r>
      <w:r w:rsidRPr="00955AEE">
        <w:rPr>
          <w:rFonts w:ascii="Palatino Linotype" w:eastAsia="Arial" w:hAnsi="Palatino Linotype" w:cs="Arial"/>
        </w:rPr>
        <w:t>la I</w:t>
      </w:r>
      <w:r w:rsidRPr="00955AEE">
        <w:rPr>
          <w:rFonts w:ascii="Palatino Linotype" w:eastAsia="Arial" w:hAnsi="Palatino Linotype" w:cs="Arial"/>
          <w:spacing w:val="-1"/>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spacing w:val="-3"/>
        </w:rPr>
        <w:t>r</w:t>
      </w:r>
      <w:r w:rsidRPr="00955AEE">
        <w:rPr>
          <w:rFonts w:ascii="Palatino Linotype" w:eastAsia="Arial" w:hAnsi="Palatino Linotype" w:cs="Arial"/>
          <w:spacing w:val="1"/>
        </w:rPr>
        <w:t>ma</w:t>
      </w:r>
      <w:r w:rsidRPr="00955AEE">
        <w:rPr>
          <w:rFonts w:ascii="Palatino Linotype" w:eastAsia="Arial" w:hAnsi="Palatino Linotype" w:cs="Arial"/>
        </w:rPr>
        <w:t>ci</w:t>
      </w:r>
      <w:r w:rsidRPr="00955AEE">
        <w:rPr>
          <w:rFonts w:ascii="Palatino Linotype" w:eastAsia="Arial" w:hAnsi="Palatino Linotype" w:cs="Arial"/>
          <w:spacing w:val="-2"/>
        </w:rPr>
        <w:t>ó</w:t>
      </w:r>
      <w:r w:rsidRPr="00955AEE">
        <w:rPr>
          <w:rFonts w:ascii="Palatino Linotype" w:eastAsia="Arial" w:hAnsi="Palatino Linotype" w:cs="Arial"/>
        </w:rPr>
        <w:t>n</w:t>
      </w:r>
      <w:r w:rsidR="00E0240D">
        <w:rPr>
          <w:rFonts w:ascii="Palatino Linotype" w:eastAsia="Arial" w:hAnsi="Palatino Linotype" w:cs="Arial"/>
        </w:rPr>
        <w:t xml:space="preserve"> </w:t>
      </w:r>
      <w:r w:rsidRPr="00955AEE">
        <w:rPr>
          <w:rFonts w:ascii="Palatino Linotype" w:eastAsia="Arial" w:hAnsi="Palatino Linotype" w:cs="Arial"/>
          <w:spacing w:val="-2"/>
        </w:rPr>
        <w:t>P</w:t>
      </w:r>
      <w:r w:rsidRPr="00955AEE">
        <w:rPr>
          <w:rFonts w:ascii="Palatino Linotype" w:eastAsia="Arial" w:hAnsi="Palatino Linotype" w:cs="Arial"/>
          <w:spacing w:val="1"/>
        </w:rPr>
        <w:t>úb</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 xml:space="preserve">ca y </w:t>
      </w:r>
      <w:r w:rsidRPr="00955AEE">
        <w:rPr>
          <w:rFonts w:ascii="Palatino Linotype" w:eastAsia="Arial" w:hAnsi="Palatino Linotype" w:cs="Arial"/>
          <w:spacing w:val="8"/>
        </w:rPr>
        <w:t xml:space="preserve">130, párrafo cuarto, </w:t>
      </w:r>
      <w:r w:rsidRPr="00955AEE">
        <w:rPr>
          <w:rFonts w:ascii="Palatino Linotype" w:eastAsia="Arial" w:hAnsi="Palatino Linotype" w:cs="Arial"/>
          <w:spacing w:val="1"/>
        </w:rPr>
        <w:t>d</w:t>
      </w:r>
      <w:r w:rsidRPr="00955AEE">
        <w:rPr>
          <w:rFonts w:ascii="Palatino Linotype" w:eastAsia="Arial" w:hAnsi="Palatino Linotype" w:cs="Arial"/>
        </w:rPr>
        <w:t>e</w:t>
      </w:r>
      <w:r w:rsidR="00E0240D">
        <w:rPr>
          <w:rFonts w:ascii="Palatino Linotype" w:eastAsia="Arial" w:hAnsi="Palatino Linotype" w:cs="Arial"/>
        </w:rPr>
        <w:t xml:space="preserve"> </w:t>
      </w:r>
      <w:r w:rsidRPr="00955AEE">
        <w:rPr>
          <w:rFonts w:ascii="Palatino Linotype" w:eastAsia="Arial" w:hAnsi="Palatino Linotype" w:cs="Arial"/>
        </w:rPr>
        <w:t>la</w:t>
      </w:r>
      <w:r w:rsidR="00E0240D">
        <w:rPr>
          <w:rFonts w:ascii="Palatino Linotype" w:eastAsia="Arial" w:hAnsi="Palatino Linotype" w:cs="Arial"/>
        </w:rPr>
        <w:t xml:space="preserve"> </w:t>
      </w:r>
      <w:r w:rsidRPr="00955AEE">
        <w:rPr>
          <w:rFonts w:ascii="Palatino Linotype" w:eastAsia="Arial" w:hAnsi="Palatino Linotype" w:cs="Arial"/>
          <w:spacing w:val="-1"/>
        </w:rPr>
        <w:t>L</w:t>
      </w:r>
      <w:r w:rsidRPr="00955AEE">
        <w:rPr>
          <w:rFonts w:ascii="Palatino Linotype" w:eastAsia="Arial" w:hAnsi="Palatino Linotype" w:cs="Arial"/>
          <w:spacing w:val="1"/>
        </w:rPr>
        <w:t>e</w:t>
      </w:r>
      <w:r w:rsidRPr="00955AEE">
        <w:rPr>
          <w:rFonts w:ascii="Palatino Linotype" w:eastAsia="Arial" w:hAnsi="Palatino Linotype" w:cs="Arial"/>
        </w:rPr>
        <w:t>y</w:t>
      </w:r>
      <w:r w:rsidR="00E0240D">
        <w:rPr>
          <w:rFonts w:ascii="Palatino Linotype" w:eastAsia="Arial" w:hAnsi="Palatino Linotype" w:cs="Arial"/>
        </w:rPr>
        <w:t xml:space="preserve"> </w:t>
      </w:r>
      <w:r w:rsidRPr="00955AEE">
        <w:rPr>
          <w:rFonts w:ascii="Palatino Linotype" w:eastAsia="Arial" w:hAnsi="Palatino Linotype" w:cs="Arial"/>
        </w:rPr>
        <w:t>Fe</w:t>
      </w:r>
      <w:r w:rsidRPr="00955AEE">
        <w:rPr>
          <w:rFonts w:ascii="Palatino Linotype" w:eastAsia="Arial" w:hAnsi="Palatino Linotype" w:cs="Arial"/>
          <w:spacing w:val="1"/>
        </w:rPr>
        <w:t>de</w:t>
      </w:r>
      <w:r w:rsidRPr="00955AEE">
        <w:rPr>
          <w:rFonts w:ascii="Palatino Linotype" w:eastAsia="Arial" w:hAnsi="Palatino Linotype" w:cs="Arial"/>
        </w:rPr>
        <w:t>ral</w:t>
      </w:r>
      <w:r w:rsidR="00E0240D">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sidR="00E0240D">
        <w:rPr>
          <w:rFonts w:ascii="Palatino Linotype" w:eastAsia="Arial" w:hAnsi="Palatino Linotype" w:cs="Arial"/>
        </w:rPr>
        <w:t xml:space="preserve"> </w:t>
      </w:r>
      <w:r w:rsidRPr="00955AEE">
        <w:rPr>
          <w:rFonts w:ascii="Palatino Linotype" w:eastAsia="Arial" w:hAnsi="Palatino Linotype" w:cs="Arial"/>
          <w:spacing w:val="2"/>
        </w:rPr>
        <w:t>T</w:t>
      </w:r>
      <w:r w:rsidRPr="00955AEE">
        <w:rPr>
          <w:rFonts w:ascii="Palatino Linotype" w:eastAsia="Arial" w:hAnsi="Palatino Linotype" w:cs="Arial"/>
        </w:rPr>
        <w:t>r</w:t>
      </w:r>
      <w:r w:rsidRPr="00955AEE">
        <w:rPr>
          <w:rFonts w:ascii="Palatino Linotype" w:eastAsia="Arial" w:hAnsi="Palatino Linotype" w:cs="Arial"/>
          <w:spacing w:val="-2"/>
        </w:rPr>
        <w:t>a</w:t>
      </w:r>
      <w:r w:rsidRPr="00955AEE">
        <w:rPr>
          <w:rFonts w:ascii="Palatino Linotype" w:eastAsia="Arial" w:hAnsi="Palatino Linotype" w:cs="Arial"/>
          <w:spacing w:val="1"/>
        </w:rPr>
        <w:t>n</w:t>
      </w:r>
      <w:r w:rsidRPr="00955AEE">
        <w:rPr>
          <w:rFonts w:ascii="Palatino Linotype" w:eastAsia="Arial" w:hAnsi="Palatino Linotype" w:cs="Arial"/>
        </w:rPr>
        <w:t>s</w:t>
      </w:r>
      <w:r w:rsidRPr="00955AEE">
        <w:rPr>
          <w:rFonts w:ascii="Palatino Linotype" w:eastAsia="Arial" w:hAnsi="Palatino Linotype" w:cs="Arial"/>
          <w:spacing w:val="1"/>
        </w:rPr>
        <w:t>pa</w:t>
      </w:r>
      <w:r w:rsidRPr="00955AEE">
        <w:rPr>
          <w:rFonts w:ascii="Palatino Linotype" w:eastAsia="Arial" w:hAnsi="Palatino Linotype" w:cs="Arial"/>
        </w:rPr>
        <w:t>r</w:t>
      </w:r>
      <w:r w:rsidRPr="00955AEE">
        <w:rPr>
          <w:rFonts w:ascii="Palatino Linotype" w:eastAsia="Arial" w:hAnsi="Palatino Linotype" w:cs="Arial"/>
          <w:spacing w:val="-2"/>
        </w:rPr>
        <w:t>e</w:t>
      </w:r>
      <w:r w:rsidRPr="00955AEE">
        <w:rPr>
          <w:rFonts w:ascii="Palatino Linotype" w:eastAsia="Arial" w:hAnsi="Palatino Linotype" w:cs="Arial"/>
          <w:spacing w:val="1"/>
        </w:rPr>
        <w:t>n</w:t>
      </w:r>
      <w:r w:rsidRPr="00955AEE">
        <w:rPr>
          <w:rFonts w:ascii="Palatino Linotype" w:eastAsia="Arial" w:hAnsi="Palatino Linotype" w:cs="Arial"/>
        </w:rPr>
        <w:t>cia y Acc</w:t>
      </w:r>
      <w:r w:rsidRPr="00955AEE">
        <w:rPr>
          <w:rFonts w:ascii="Palatino Linotype" w:eastAsia="Arial" w:hAnsi="Palatino Linotype" w:cs="Arial"/>
          <w:spacing w:val="1"/>
        </w:rPr>
        <w:t>e</w:t>
      </w:r>
      <w:r w:rsidRPr="00955AEE">
        <w:rPr>
          <w:rFonts w:ascii="Palatino Linotype" w:eastAsia="Arial" w:hAnsi="Palatino Linotype" w:cs="Arial"/>
        </w:rPr>
        <w:t>so</w:t>
      </w:r>
      <w:r w:rsidR="00E0240D">
        <w:rPr>
          <w:rFonts w:ascii="Palatino Linotype" w:eastAsia="Arial" w:hAnsi="Palatino Linotype" w:cs="Arial"/>
        </w:rPr>
        <w:t xml:space="preserve"> </w:t>
      </w:r>
      <w:r w:rsidRPr="00955AEE">
        <w:rPr>
          <w:rFonts w:ascii="Palatino Linotype" w:eastAsia="Arial" w:hAnsi="Palatino Linotype" w:cs="Arial"/>
        </w:rPr>
        <w:t>a</w:t>
      </w:r>
      <w:r w:rsidR="00E0240D">
        <w:rPr>
          <w:rFonts w:ascii="Palatino Linotype" w:eastAsia="Arial" w:hAnsi="Palatino Linotype" w:cs="Arial"/>
        </w:rPr>
        <w:t xml:space="preserve"> </w:t>
      </w:r>
      <w:r w:rsidRPr="00955AEE">
        <w:rPr>
          <w:rFonts w:ascii="Palatino Linotype" w:eastAsia="Arial" w:hAnsi="Palatino Linotype" w:cs="Arial"/>
        </w:rPr>
        <w:t>la I</w:t>
      </w:r>
      <w:r w:rsidRPr="00955AEE">
        <w:rPr>
          <w:rFonts w:ascii="Palatino Linotype" w:eastAsia="Arial" w:hAnsi="Palatino Linotype" w:cs="Arial"/>
          <w:spacing w:val="-1"/>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spacing w:val="-3"/>
        </w:rPr>
        <w:t>r</w:t>
      </w:r>
      <w:r w:rsidRPr="00955AEE">
        <w:rPr>
          <w:rFonts w:ascii="Palatino Linotype" w:eastAsia="Arial" w:hAnsi="Palatino Linotype" w:cs="Arial"/>
          <w:spacing w:val="1"/>
        </w:rPr>
        <w:t>ma</w:t>
      </w:r>
      <w:r w:rsidRPr="00955AEE">
        <w:rPr>
          <w:rFonts w:ascii="Palatino Linotype" w:eastAsia="Arial" w:hAnsi="Palatino Linotype" w:cs="Arial"/>
        </w:rPr>
        <w:t>ci</w:t>
      </w:r>
      <w:r w:rsidRPr="00955AEE">
        <w:rPr>
          <w:rFonts w:ascii="Palatino Linotype" w:eastAsia="Arial" w:hAnsi="Palatino Linotype" w:cs="Arial"/>
          <w:spacing w:val="-2"/>
        </w:rPr>
        <w:t>ó</w:t>
      </w:r>
      <w:r w:rsidRPr="00955AEE">
        <w:rPr>
          <w:rFonts w:ascii="Palatino Linotype" w:eastAsia="Arial" w:hAnsi="Palatino Linotype" w:cs="Arial"/>
        </w:rPr>
        <w:t>n</w:t>
      </w:r>
      <w:r w:rsidR="00E0240D">
        <w:rPr>
          <w:rFonts w:ascii="Palatino Linotype" w:eastAsia="Arial" w:hAnsi="Palatino Linotype" w:cs="Arial"/>
        </w:rPr>
        <w:t xml:space="preserve"> </w:t>
      </w:r>
      <w:r w:rsidRPr="00955AEE">
        <w:rPr>
          <w:rFonts w:ascii="Palatino Linotype" w:eastAsia="Arial" w:hAnsi="Palatino Linotype" w:cs="Arial"/>
          <w:spacing w:val="-2"/>
        </w:rPr>
        <w:t>P</w:t>
      </w:r>
      <w:r w:rsidRPr="00955AEE">
        <w:rPr>
          <w:rFonts w:ascii="Palatino Linotype" w:eastAsia="Arial" w:hAnsi="Palatino Linotype" w:cs="Arial"/>
          <w:spacing w:val="1"/>
        </w:rPr>
        <w:t>úb</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 xml:space="preserve">ca, </w:t>
      </w:r>
      <w:r w:rsidRPr="00955AEE">
        <w:rPr>
          <w:rFonts w:ascii="Palatino Linotype" w:eastAsia="Arial" w:hAnsi="Palatino Linotype" w:cs="Arial"/>
          <w:spacing w:val="-1"/>
        </w:rPr>
        <w:t>señalan</w:t>
      </w:r>
      <w:r w:rsidR="00E0240D">
        <w:rPr>
          <w:rFonts w:ascii="Palatino Linotype" w:eastAsia="Arial" w:hAnsi="Palatino Linotype" w:cs="Arial"/>
          <w:spacing w:val="-1"/>
        </w:rPr>
        <w:t xml:space="preserve"> </w:t>
      </w:r>
      <w:r w:rsidRPr="00955AEE">
        <w:rPr>
          <w:rFonts w:ascii="Palatino Linotype" w:eastAsia="Arial" w:hAnsi="Palatino Linotype" w:cs="Arial"/>
          <w:spacing w:val="-1"/>
        </w:rPr>
        <w:t>q</w:t>
      </w:r>
      <w:r w:rsidRPr="00955AEE">
        <w:rPr>
          <w:rFonts w:ascii="Palatino Linotype" w:eastAsia="Arial" w:hAnsi="Palatino Linotype" w:cs="Arial"/>
          <w:spacing w:val="1"/>
        </w:rPr>
        <w:t>u</w:t>
      </w:r>
      <w:r w:rsidRPr="00955AEE">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55AEE">
        <w:rPr>
          <w:rFonts w:ascii="Palatino Linotype" w:eastAsia="Arial" w:hAnsi="Palatino Linotype" w:cs="Arial"/>
          <w:spacing w:val="-1"/>
        </w:rPr>
        <w:t xml:space="preserve"> sin necesidad de</w:t>
      </w:r>
      <w:r w:rsidRPr="00955AEE">
        <w:rPr>
          <w:rFonts w:ascii="Palatino Linotype" w:eastAsia="Arial" w:hAnsi="Palatino Linotype" w:cs="Arial"/>
          <w:spacing w:val="1"/>
        </w:rPr>
        <w:t xml:space="preserve"> e</w:t>
      </w:r>
      <w:r w:rsidRPr="00955AEE">
        <w:rPr>
          <w:rFonts w:ascii="Palatino Linotype" w:eastAsia="Arial" w:hAnsi="Palatino Linotype" w:cs="Arial"/>
        </w:rPr>
        <w:t>la</w:t>
      </w:r>
      <w:r w:rsidRPr="00955AEE">
        <w:rPr>
          <w:rFonts w:ascii="Palatino Linotype" w:eastAsia="Arial" w:hAnsi="Palatino Linotype" w:cs="Arial"/>
          <w:spacing w:val="1"/>
        </w:rPr>
        <w:t>bo</w:t>
      </w:r>
      <w:r w:rsidRPr="00955AEE">
        <w:rPr>
          <w:rFonts w:ascii="Palatino Linotype" w:eastAsia="Arial" w:hAnsi="Palatino Linotype" w:cs="Arial"/>
        </w:rPr>
        <w:t xml:space="preserve">rar </w:t>
      </w:r>
      <w:r w:rsidRPr="00955AEE">
        <w:rPr>
          <w:rFonts w:ascii="Palatino Linotype" w:eastAsia="Arial" w:hAnsi="Palatino Linotype" w:cs="Arial"/>
          <w:spacing w:val="1"/>
        </w:rPr>
        <w:t>do</w:t>
      </w:r>
      <w:r w:rsidRPr="00955AEE">
        <w:rPr>
          <w:rFonts w:ascii="Palatino Linotype" w:eastAsia="Arial" w:hAnsi="Palatino Linotype" w:cs="Arial"/>
          <w:spacing w:val="-2"/>
        </w:rPr>
        <w:t>c</w:t>
      </w:r>
      <w:r w:rsidRPr="00955AEE">
        <w:rPr>
          <w:rFonts w:ascii="Palatino Linotype" w:eastAsia="Arial" w:hAnsi="Palatino Linotype" w:cs="Arial"/>
          <w:spacing w:val="1"/>
        </w:rPr>
        <w:t>u</w:t>
      </w:r>
      <w:r w:rsidRPr="00955AEE">
        <w:rPr>
          <w:rFonts w:ascii="Palatino Linotype" w:eastAsia="Arial" w:hAnsi="Palatino Linotype" w:cs="Arial"/>
          <w:spacing w:val="-1"/>
        </w:rPr>
        <w:t>m</w:t>
      </w:r>
      <w:r w:rsidRPr="00955AEE">
        <w:rPr>
          <w:rFonts w:ascii="Palatino Linotype" w:eastAsia="Arial" w:hAnsi="Palatino Linotype" w:cs="Arial"/>
          <w:spacing w:val="1"/>
        </w:rPr>
        <w:t>en</w:t>
      </w:r>
      <w:r w:rsidRPr="00955AEE">
        <w:rPr>
          <w:rFonts w:ascii="Palatino Linotype" w:eastAsia="Arial" w:hAnsi="Palatino Linotype" w:cs="Arial"/>
          <w:spacing w:val="-2"/>
        </w:rPr>
        <w:t>t</w:t>
      </w:r>
      <w:r w:rsidRPr="00955AEE">
        <w:rPr>
          <w:rFonts w:ascii="Palatino Linotype" w:eastAsia="Arial" w:hAnsi="Palatino Linotype" w:cs="Arial"/>
          <w:spacing w:val="1"/>
        </w:rPr>
        <w:t>o</w:t>
      </w:r>
      <w:r w:rsidRPr="00955AEE">
        <w:rPr>
          <w:rFonts w:ascii="Palatino Linotype" w:eastAsia="Arial" w:hAnsi="Palatino Linotype" w:cs="Arial"/>
        </w:rPr>
        <w:t>s</w:t>
      </w:r>
      <w:r w:rsidR="00327FDE">
        <w:rPr>
          <w:rFonts w:ascii="Palatino Linotype" w:eastAsia="Arial" w:hAnsi="Palatino Linotype" w:cs="Arial"/>
        </w:rPr>
        <w:t xml:space="preserve"> </w:t>
      </w:r>
      <w:r w:rsidRPr="00955AEE">
        <w:rPr>
          <w:rFonts w:ascii="Palatino Linotype" w:eastAsia="Arial" w:hAnsi="Palatino Linotype" w:cs="Arial"/>
          <w:i/>
          <w:spacing w:val="1"/>
        </w:rPr>
        <w:t>a</w:t>
      </w:r>
      <w:r w:rsidRPr="00955AEE">
        <w:rPr>
          <w:rFonts w:ascii="Palatino Linotype" w:eastAsia="Arial" w:hAnsi="Palatino Linotype" w:cs="Arial"/>
          <w:i/>
        </w:rPr>
        <w:t>d</w:t>
      </w:r>
      <w:r w:rsidRPr="00955AEE">
        <w:rPr>
          <w:rFonts w:ascii="Palatino Linotype" w:eastAsia="Arial" w:hAnsi="Palatino Linotype" w:cs="Arial"/>
          <w:i/>
          <w:spacing w:val="1"/>
        </w:rPr>
        <w:t xml:space="preserve"> ho</w:t>
      </w:r>
      <w:r w:rsidRPr="00955AEE">
        <w:rPr>
          <w:rFonts w:ascii="Palatino Linotype" w:eastAsia="Arial" w:hAnsi="Palatino Linotype" w:cs="Arial"/>
          <w:i/>
        </w:rPr>
        <w:t>c</w:t>
      </w:r>
      <w:r w:rsidR="00327FDE">
        <w:rPr>
          <w:rFonts w:ascii="Palatino Linotype" w:eastAsia="Arial" w:hAnsi="Palatino Linotype" w:cs="Arial"/>
          <w:i/>
        </w:rPr>
        <w:t xml:space="preserve"> </w:t>
      </w:r>
      <w:r w:rsidRPr="00955AEE">
        <w:rPr>
          <w:rFonts w:ascii="Palatino Linotype" w:eastAsia="Arial" w:hAnsi="Palatino Linotype" w:cs="Arial"/>
          <w:spacing w:val="1"/>
        </w:rPr>
        <w:t>pa</w:t>
      </w:r>
      <w:r w:rsidRPr="00955AEE">
        <w:rPr>
          <w:rFonts w:ascii="Palatino Linotype" w:eastAsia="Arial" w:hAnsi="Palatino Linotype" w:cs="Arial"/>
        </w:rPr>
        <w:t xml:space="preserve">ra </w:t>
      </w:r>
      <w:r w:rsidRPr="00955AEE">
        <w:rPr>
          <w:rFonts w:ascii="Palatino Linotype" w:eastAsia="Arial" w:hAnsi="Palatino Linotype" w:cs="Arial"/>
          <w:spacing w:val="1"/>
        </w:rPr>
        <w:t>a</w:t>
      </w:r>
      <w:r w:rsidRPr="00955AEE">
        <w:rPr>
          <w:rFonts w:ascii="Palatino Linotype" w:eastAsia="Arial" w:hAnsi="Palatino Linotype" w:cs="Arial"/>
        </w:rPr>
        <w:t>t</w:t>
      </w:r>
      <w:r w:rsidRPr="00955AEE">
        <w:rPr>
          <w:rFonts w:ascii="Palatino Linotype" w:eastAsia="Arial" w:hAnsi="Palatino Linotype" w:cs="Arial"/>
          <w:spacing w:val="-1"/>
        </w:rPr>
        <w:t>e</w:t>
      </w:r>
      <w:r w:rsidRPr="00955AEE">
        <w:rPr>
          <w:rFonts w:ascii="Palatino Linotype" w:eastAsia="Arial" w:hAnsi="Palatino Linotype" w:cs="Arial"/>
          <w:spacing w:val="1"/>
        </w:rPr>
        <w:t>n</w:t>
      </w:r>
      <w:r w:rsidRPr="00955AEE">
        <w:rPr>
          <w:rFonts w:ascii="Palatino Linotype" w:eastAsia="Arial" w:hAnsi="Palatino Linotype" w:cs="Arial"/>
          <w:spacing w:val="-1"/>
        </w:rPr>
        <w:t>d</w:t>
      </w:r>
      <w:r w:rsidRPr="00955AEE">
        <w:rPr>
          <w:rFonts w:ascii="Palatino Linotype" w:eastAsia="Arial" w:hAnsi="Palatino Linotype" w:cs="Arial"/>
          <w:spacing w:val="1"/>
        </w:rPr>
        <w:t>e</w:t>
      </w:r>
      <w:r w:rsidRPr="00955AEE">
        <w:rPr>
          <w:rFonts w:ascii="Palatino Linotype" w:eastAsia="Arial" w:hAnsi="Palatino Linotype" w:cs="Arial"/>
        </w:rPr>
        <w:t>rl</w:t>
      </w:r>
      <w:r w:rsidRPr="00955AEE">
        <w:rPr>
          <w:rFonts w:ascii="Palatino Linotype" w:eastAsia="Arial" w:hAnsi="Palatino Linotype" w:cs="Arial"/>
          <w:spacing w:val="-2"/>
        </w:rPr>
        <w:t>a</w:t>
      </w:r>
      <w:r w:rsidRPr="00955AEE">
        <w:rPr>
          <w:rFonts w:ascii="Palatino Linotype" w:eastAsia="Arial" w:hAnsi="Palatino Linotype" w:cs="Arial"/>
        </w:rPr>
        <w:t>s</w:t>
      </w:r>
      <w:r w:rsidR="00327FDE">
        <w:rPr>
          <w:rFonts w:ascii="Palatino Linotype" w:eastAsia="Arial" w:hAnsi="Palatino Linotype" w:cs="Arial"/>
        </w:rPr>
        <w:t xml:space="preserve"> </w:t>
      </w:r>
      <w:r w:rsidRPr="00955AEE">
        <w:rPr>
          <w:rFonts w:ascii="Palatino Linotype" w:eastAsia="Arial" w:hAnsi="Palatino Linotype" w:cs="Arial"/>
        </w:rPr>
        <w:t>s</w:t>
      </w:r>
      <w:r w:rsidRPr="00955AEE">
        <w:rPr>
          <w:rFonts w:ascii="Palatino Linotype" w:eastAsia="Arial" w:hAnsi="Palatino Linotype" w:cs="Arial"/>
          <w:spacing w:val="1"/>
        </w:rPr>
        <w:t>o</w:t>
      </w:r>
      <w:r w:rsidRPr="00955AEE">
        <w:rPr>
          <w:rFonts w:ascii="Palatino Linotype" w:eastAsia="Arial" w:hAnsi="Palatino Linotype" w:cs="Arial"/>
        </w:rPr>
        <w:t>l</w:t>
      </w:r>
      <w:r w:rsidRPr="00955AEE">
        <w:rPr>
          <w:rFonts w:ascii="Palatino Linotype" w:eastAsia="Arial" w:hAnsi="Palatino Linotype" w:cs="Arial"/>
          <w:spacing w:val="-1"/>
        </w:rPr>
        <w:t>i</w:t>
      </w:r>
      <w:r w:rsidRPr="00955AEE">
        <w:rPr>
          <w:rFonts w:ascii="Palatino Linotype" w:eastAsia="Arial" w:hAnsi="Palatino Linotype" w:cs="Arial"/>
        </w:rPr>
        <w:t>cit</w:t>
      </w:r>
      <w:r w:rsidRPr="00955AEE">
        <w:rPr>
          <w:rFonts w:ascii="Palatino Linotype" w:eastAsia="Arial" w:hAnsi="Palatino Linotype" w:cs="Arial"/>
          <w:spacing w:val="1"/>
        </w:rPr>
        <w:t>ude</w:t>
      </w:r>
      <w:r w:rsidRPr="00955AEE">
        <w:rPr>
          <w:rFonts w:ascii="Palatino Linotype" w:eastAsia="Arial" w:hAnsi="Palatino Linotype" w:cs="Arial"/>
        </w:rPr>
        <w:t>s</w:t>
      </w:r>
      <w:r w:rsidR="00327FDE">
        <w:rPr>
          <w:rFonts w:ascii="Palatino Linotype" w:eastAsia="Arial" w:hAnsi="Palatino Linotype" w:cs="Arial"/>
        </w:rPr>
        <w:t xml:space="preserve"> </w:t>
      </w:r>
      <w:r w:rsidRPr="00955AEE">
        <w:rPr>
          <w:rFonts w:ascii="Palatino Linotype" w:eastAsia="Arial" w:hAnsi="Palatino Linotype" w:cs="Arial"/>
          <w:spacing w:val="-1"/>
        </w:rPr>
        <w:t>d</w:t>
      </w:r>
      <w:r w:rsidRPr="00955AEE">
        <w:rPr>
          <w:rFonts w:ascii="Palatino Linotype" w:eastAsia="Arial" w:hAnsi="Palatino Linotype" w:cs="Arial"/>
        </w:rPr>
        <w:t>e</w:t>
      </w:r>
      <w:r w:rsidR="00327FDE">
        <w:rPr>
          <w:rFonts w:ascii="Palatino Linotype" w:eastAsia="Arial" w:hAnsi="Palatino Linotype" w:cs="Arial"/>
        </w:rPr>
        <w:t xml:space="preserve"> </w:t>
      </w:r>
      <w:r w:rsidRPr="00955AEE">
        <w:rPr>
          <w:rFonts w:ascii="Palatino Linotype" w:eastAsia="Arial" w:hAnsi="Palatino Linotype" w:cs="Arial"/>
        </w:rPr>
        <w:t>i</w:t>
      </w:r>
      <w:r w:rsidRPr="00955AEE">
        <w:rPr>
          <w:rFonts w:ascii="Palatino Linotype" w:eastAsia="Arial" w:hAnsi="Palatino Linotype" w:cs="Arial"/>
          <w:spacing w:val="-2"/>
        </w:rPr>
        <w:t>n</w:t>
      </w:r>
      <w:r w:rsidRPr="00955AEE">
        <w:rPr>
          <w:rFonts w:ascii="Palatino Linotype" w:eastAsia="Arial" w:hAnsi="Palatino Linotype" w:cs="Arial"/>
        </w:rPr>
        <w:t>f</w:t>
      </w:r>
      <w:r w:rsidRPr="00955AEE">
        <w:rPr>
          <w:rFonts w:ascii="Palatino Linotype" w:eastAsia="Arial" w:hAnsi="Palatino Linotype" w:cs="Arial"/>
          <w:spacing w:val="1"/>
        </w:rPr>
        <w:t>o</w:t>
      </w:r>
      <w:r w:rsidRPr="00955AEE">
        <w:rPr>
          <w:rFonts w:ascii="Palatino Linotype" w:eastAsia="Arial" w:hAnsi="Palatino Linotype" w:cs="Arial"/>
        </w:rPr>
        <w:t>r</w:t>
      </w:r>
      <w:r w:rsidRPr="00955AEE">
        <w:rPr>
          <w:rFonts w:ascii="Palatino Linotype" w:eastAsia="Arial" w:hAnsi="Palatino Linotype" w:cs="Arial"/>
          <w:spacing w:val="-1"/>
        </w:rPr>
        <w:t>m</w:t>
      </w:r>
      <w:r w:rsidRPr="00955AEE">
        <w:rPr>
          <w:rFonts w:ascii="Palatino Linotype" w:eastAsia="Arial" w:hAnsi="Palatino Linotype" w:cs="Arial"/>
          <w:spacing w:val="1"/>
        </w:rPr>
        <w:t>a</w:t>
      </w:r>
      <w:r w:rsidRPr="00955AEE">
        <w:rPr>
          <w:rFonts w:ascii="Palatino Linotype" w:eastAsia="Arial" w:hAnsi="Palatino Linotype" w:cs="Arial"/>
        </w:rPr>
        <w:t>ció</w:t>
      </w:r>
      <w:r w:rsidRPr="00955AEE">
        <w:rPr>
          <w:rFonts w:ascii="Palatino Linotype" w:eastAsia="Arial" w:hAnsi="Palatino Linotype" w:cs="Arial"/>
          <w:spacing w:val="1"/>
        </w:rPr>
        <w:t>n</w:t>
      </w:r>
      <w:r w:rsidRPr="00955AEE">
        <w:rPr>
          <w:rFonts w:ascii="Palatino Linotype" w:eastAsia="Arial" w:hAnsi="Palatino Linotype" w:cs="Arial"/>
        </w:rPr>
        <w:t>.</w:t>
      </w:r>
    </w:p>
    <w:p w:rsidR="00C5575D" w:rsidRPr="00955AEE" w:rsidRDefault="00C5575D" w:rsidP="005D0033">
      <w:pPr>
        <w:tabs>
          <w:tab w:val="left" w:pos="4962"/>
        </w:tabs>
        <w:spacing w:line="276" w:lineRule="auto"/>
        <w:jc w:val="both"/>
        <w:rPr>
          <w:rFonts w:ascii="Palatino Linotype" w:eastAsia="Calibri" w:hAnsi="Palatino Linotype" w:cs="Tahoma"/>
          <w:iCs/>
          <w:sz w:val="24"/>
          <w:szCs w:val="24"/>
          <w:lang w:val="es-ES" w:eastAsia="es-ES_tradnl"/>
        </w:rPr>
      </w:pPr>
    </w:p>
    <w:p w:rsidR="00684887" w:rsidRPr="00F67BDF" w:rsidRDefault="00721648" w:rsidP="005D0033">
      <w:pPr>
        <w:tabs>
          <w:tab w:val="left" w:pos="4962"/>
        </w:tabs>
        <w:spacing w:line="276" w:lineRule="auto"/>
        <w:jc w:val="both"/>
        <w:rPr>
          <w:rFonts w:ascii="Palatino Linotype" w:eastAsia="Calibri" w:hAnsi="Palatino Linotype" w:cs="Tahoma"/>
          <w:i/>
          <w:iCs/>
          <w:sz w:val="22"/>
          <w:szCs w:val="22"/>
          <w:lang w:val="es-ES" w:eastAsia="es-ES_tradnl"/>
        </w:rPr>
      </w:pPr>
      <w:r w:rsidRPr="00F67BDF">
        <w:rPr>
          <w:rFonts w:ascii="Palatino Linotype" w:eastAsia="Calibri" w:hAnsi="Palatino Linotype" w:cs="Tahoma"/>
          <w:iCs/>
          <w:sz w:val="22"/>
          <w:szCs w:val="22"/>
          <w:lang w:val="es-ES" w:eastAsia="es-ES_tradnl"/>
        </w:rPr>
        <w:t xml:space="preserve">De acuerdo con lo expuesto, </w:t>
      </w:r>
      <w:r w:rsidR="00A253D6" w:rsidRPr="00F67BDF">
        <w:rPr>
          <w:rFonts w:ascii="Palatino Linotype" w:eastAsia="Calibri" w:hAnsi="Palatino Linotype" w:cs="Tahoma"/>
          <w:b/>
          <w:iCs/>
          <w:sz w:val="22"/>
          <w:szCs w:val="22"/>
          <w:lang w:val="es-ES" w:eastAsia="es-ES_tradnl"/>
        </w:rPr>
        <w:t xml:space="preserve">NO ES PROCEDENTE </w:t>
      </w:r>
      <w:r w:rsidRPr="00F67BDF">
        <w:rPr>
          <w:rFonts w:ascii="Palatino Linotype" w:eastAsia="Calibri" w:hAnsi="Palatino Linotype" w:cs="Tahoma"/>
          <w:b/>
          <w:iCs/>
          <w:sz w:val="22"/>
          <w:szCs w:val="22"/>
          <w:lang w:val="es-ES" w:eastAsia="es-ES_tradnl"/>
        </w:rPr>
        <w:t xml:space="preserve">entrar al análisis de la consulta </w:t>
      </w:r>
      <w:r w:rsidR="001216AC">
        <w:rPr>
          <w:rFonts w:ascii="Palatino Linotype" w:eastAsia="Calibri" w:hAnsi="Palatino Linotype" w:cs="Tahoma"/>
          <w:b/>
          <w:iCs/>
          <w:sz w:val="22"/>
          <w:szCs w:val="22"/>
          <w:lang w:val="es-ES" w:eastAsia="es-ES_tradnl"/>
        </w:rPr>
        <w:t>“</w:t>
      </w:r>
      <w:r w:rsidR="001216AC" w:rsidRPr="00C27C34">
        <w:rPr>
          <w:rFonts w:ascii="Palatino Linotype" w:hAnsi="Palatino Linotype" w:cs="Tahoma"/>
          <w:bCs/>
        </w:rPr>
        <w:t>En caso de no enviar este contrato a la CONSEJURIA JURIDICA FUNDE Y MOTIVE ¿Por qué?</w:t>
      </w:r>
      <w:r w:rsidR="001216AC">
        <w:rPr>
          <w:rFonts w:ascii="Palatino Linotype" w:hAnsi="Palatino Linotype" w:cs="Tahoma"/>
          <w:bCs/>
        </w:rPr>
        <w:t>”</w:t>
      </w:r>
      <w:r w:rsidR="001216AC" w:rsidRPr="00C27C34">
        <w:rPr>
          <w:rFonts w:ascii="Palatino Linotype" w:hAnsi="Palatino Linotype" w:cs="Tahoma"/>
          <w:bCs/>
        </w:rPr>
        <w:t xml:space="preserve"> </w:t>
      </w:r>
      <w:r w:rsidRPr="00F67BDF">
        <w:rPr>
          <w:rFonts w:ascii="Palatino Linotype" w:eastAsia="Calibri" w:hAnsi="Palatino Linotype" w:cs="Tahoma"/>
          <w:iCs/>
          <w:sz w:val="22"/>
          <w:szCs w:val="22"/>
          <w:lang w:val="es-ES" w:eastAsia="es-ES_tradnl"/>
        </w:rPr>
        <w:t>ya que no constituye un derecho de acceso a la informaci</w:t>
      </w:r>
      <w:r w:rsidR="00DA22B5" w:rsidRPr="00F67BDF">
        <w:rPr>
          <w:rFonts w:ascii="Palatino Linotype" w:eastAsia="Calibri" w:hAnsi="Palatino Linotype" w:cs="Tahoma"/>
          <w:iCs/>
          <w:sz w:val="22"/>
          <w:szCs w:val="22"/>
          <w:lang w:val="es-ES" w:eastAsia="es-ES_tradnl"/>
        </w:rPr>
        <w:t xml:space="preserve">ón en el marco de la Ley, al tratarse de un cuestionamiento que implicaría elaborar un documento </w:t>
      </w:r>
      <w:r w:rsidR="00DA22B5" w:rsidRPr="00F67BDF">
        <w:rPr>
          <w:rFonts w:ascii="Palatino Linotype" w:eastAsia="Calibri" w:hAnsi="Palatino Linotype" w:cs="Tahoma"/>
          <w:i/>
          <w:iCs/>
          <w:sz w:val="22"/>
          <w:szCs w:val="22"/>
          <w:lang w:val="es-ES" w:eastAsia="es-ES_tradnl"/>
        </w:rPr>
        <w:t>ad hoc.</w:t>
      </w:r>
    </w:p>
    <w:p w:rsidR="00566849" w:rsidRPr="00F67BDF" w:rsidRDefault="00566849" w:rsidP="005D0033">
      <w:pPr>
        <w:tabs>
          <w:tab w:val="left" w:pos="4962"/>
        </w:tabs>
        <w:spacing w:line="276" w:lineRule="auto"/>
        <w:jc w:val="both"/>
        <w:rPr>
          <w:rFonts w:ascii="Palatino Linotype" w:eastAsia="Calibri" w:hAnsi="Palatino Linotype" w:cs="Tahoma"/>
          <w:i/>
          <w:iCs/>
          <w:sz w:val="22"/>
          <w:szCs w:val="22"/>
          <w:lang w:val="es-ES" w:eastAsia="es-ES_tradnl"/>
        </w:rPr>
      </w:pPr>
    </w:p>
    <w:p w:rsidR="00955AEE" w:rsidRPr="00F67BDF" w:rsidRDefault="00A253D6" w:rsidP="005D0033">
      <w:pPr>
        <w:tabs>
          <w:tab w:val="left" w:pos="4962"/>
        </w:tabs>
        <w:spacing w:line="276"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Por otra parte</w:t>
      </w:r>
      <w:r w:rsidR="00955AEE" w:rsidRPr="00F67BDF">
        <w:rPr>
          <w:rFonts w:ascii="Palatino Linotype" w:eastAsia="Calibri" w:hAnsi="Palatino Linotype" w:cs="Tahoma"/>
          <w:iCs/>
          <w:sz w:val="22"/>
          <w:szCs w:val="22"/>
          <w:lang w:val="es-ES" w:eastAsia="es-ES_tradnl"/>
        </w:rPr>
        <w:t xml:space="preserve">, no pasa desapercibido para este Instituto, que </w:t>
      </w:r>
      <w:r w:rsidRPr="00F67BDF">
        <w:rPr>
          <w:rFonts w:ascii="Palatino Linotype" w:eastAsia="Calibri" w:hAnsi="Palatino Linotype" w:cs="Tahoma"/>
          <w:iCs/>
          <w:sz w:val="22"/>
          <w:szCs w:val="22"/>
          <w:lang w:val="es-ES" w:eastAsia="es-ES_tradnl"/>
        </w:rPr>
        <w:t>a través del Recurso de Revisión</w:t>
      </w:r>
      <w:r w:rsidR="00955AEE" w:rsidRPr="00F67BDF">
        <w:rPr>
          <w:rFonts w:ascii="Palatino Linotype" w:eastAsia="Calibri" w:hAnsi="Palatino Linotype" w:cs="Tahoma"/>
          <w:iCs/>
          <w:sz w:val="22"/>
          <w:szCs w:val="22"/>
          <w:lang w:val="es-ES" w:eastAsia="es-ES_tradnl"/>
        </w:rPr>
        <w:t xml:space="preserve">, el particular realizó </w:t>
      </w:r>
      <w:r w:rsidRPr="00F67BDF">
        <w:rPr>
          <w:rFonts w:ascii="Palatino Linotype" w:eastAsia="Calibri" w:hAnsi="Palatino Linotype" w:cs="Tahoma"/>
          <w:iCs/>
          <w:sz w:val="22"/>
          <w:szCs w:val="22"/>
          <w:lang w:val="es-ES" w:eastAsia="es-ES_tradnl"/>
        </w:rPr>
        <w:t xml:space="preserve">la siguiente manifestación: </w:t>
      </w:r>
      <w:r w:rsidRPr="00F67BDF">
        <w:rPr>
          <w:rFonts w:ascii="Palatino Linotype" w:eastAsia="Calibri" w:hAnsi="Palatino Linotype" w:cs="Tahoma"/>
          <w:i/>
          <w:iCs/>
          <w:sz w:val="22"/>
          <w:szCs w:val="22"/>
          <w:lang w:val="es-ES" w:eastAsia="es-ES_tradnl"/>
        </w:rPr>
        <w:t>“Lo ÚNICO que están haciendo es CANTINFLEAR”</w:t>
      </w:r>
      <w:r w:rsidRPr="00F67BDF">
        <w:rPr>
          <w:rFonts w:ascii="Palatino Linotype" w:eastAsia="Calibri" w:hAnsi="Palatino Linotype" w:cs="Tahoma"/>
          <w:iCs/>
          <w:sz w:val="22"/>
          <w:szCs w:val="22"/>
          <w:lang w:val="es-ES" w:eastAsia="es-ES_tradnl"/>
        </w:rPr>
        <w:t>;</w:t>
      </w:r>
      <w:r w:rsidR="001216AC">
        <w:rPr>
          <w:rFonts w:ascii="Palatino Linotype" w:eastAsia="Calibri" w:hAnsi="Palatino Linotype" w:cs="Tahoma"/>
          <w:iCs/>
          <w:sz w:val="22"/>
          <w:szCs w:val="22"/>
          <w:lang w:val="es-ES" w:eastAsia="es-ES_tradnl"/>
        </w:rPr>
        <w:t xml:space="preserve"> </w:t>
      </w:r>
      <w:r w:rsidRPr="00F67BDF">
        <w:rPr>
          <w:rFonts w:ascii="Palatino Linotype" w:eastAsia="Calibri" w:hAnsi="Palatino Linotype" w:cs="Tahoma"/>
          <w:iCs/>
          <w:sz w:val="22"/>
          <w:szCs w:val="22"/>
          <w:lang w:val="es-ES" w:eastAsia="es-ES_tradnl"/>
        </w:rPr>
        <w:t>la</w:t>
      </w:r>
      <w:r w:rsidR="00955AEE" w:rsidRPr="00F67BDF">
        <w:rPr>
          <w:rFonts w:ascii="Palatino Linotype" w:eastAsia="Calibri" w:hAnsi="Palatino Linotype" w:cs="Tahoma"/>
          <w:iCs/>
          <w:sz w:val="22"/>
          <w:szCs w:val="22"/>
          <w:lang w:val="es-ES" w:eastAsia="es-ES_tradnl"/>
        </w:rPr>
        <w:t xml:space="preserve"> cual únicamente contiene</w:t>
      </w:r>
      <w:r w:rsidR="001216AC">
        <w:rPr>
          <w:rFonts w:ascii="Palatino Linotype" w:eastAsia="Calibri" w:hAnsi="Palatino Linotype" w:cs="Tahoma"/>
          <w:iCs/>
          <w:sz w:val="22"/>
          <w:szCs w:val="22"/>
          <w:lang w:val="es-ES" w:eastAsia="es-ES_tradnl"/>
        </w:rPr>
        <w:t xml:space="preserve"> </w:t>
      </w:r>
      <w:r w:rsidR="006A396E" w:rsidRPr="00F67BDF">
        <w:rPr>
          <w:rFonts w:ascii="Palatino Linotype" w:eastAsia="Calibri" w:hAnsi="Palatino Linotype" w:cs="Tahoma"/>
          <w:iCs/>
          <w:sz w:val="22"/>
          <w:szCs w:val="22"/>
          <w:lang w:val="es-ES" w:eastAsia="es-ES_tradnl"/>
        </w:rPr>
        <w:t>afirmaciones</w:t>
      </w:r>
      <w:r w:rsidR="001216AC">
        <w:rPr>
          <w:rFonts w:ascii="Palatino Linotype" w:eastAsia="Calibri" w:hAnsi="Palatino Linotype" w:cs="Tahoma"/>
          <w:iCs/>
          <w:sz w:val="22"/>
          <w:szCs w:val="22"/>
          <w:lang w:val="es-ES" w:eastAsia="es-ES_tradnl"/>
        </w:rPr>
        <w:t xml:space="preserve"> </w:t>
      </w:r>
      <w:r w:rsidR="00955AEE" w:rsidRPr="00F67BDF">
        <w:rPr>
          <w:rFonts w:ascii="Palatino Linotype" w:eastAsia="Calibri" w:hAnsi="Palatino Linotype" w:cs="Tahoma"/>
          <w:iCs/>
          <w:sz w:val="22"/>
          <w:szCs w:val="22"/>
          <w:lang w:val="es-ES" w:eastAsia="es-ES_tradnl"/>
        </w:rPr>
        <w:t>sobre apreciaciones subjetivas</w:t>
      </w:r>
      <w:r w:rsidR="001216AC">
        <w:rPr>
          <w:rFonts w:ascii="Palatino Linotype" w:eastAsia="Calibri" w:hAnsi="Palatino Linotype" w:cs="Tahoma"/>
          <w:iCs/>
          <w:sz w:val="22"/>
          <w:szCs w:val="22"/>
          <w:lang w:val="es-ES" w:eastAsia="es-ES_tradnl"/>
        </w:rPr>
        <w:t xml:space="preserve"> </w:t>
      </w:r>
      <w:r w:rsidR="00955AEE" w:rsidRPr="00F67BDF">
        <w:rPr>
          <w:rFonts w:ascii="Palatino Linotype" w:eastAsia="Calibri" w:hAnsi="Palatino Linotype" w:cs="Tahoma"/>
          <w:iCs/>
          <w:sz w:val="22"/>
          <w:szCs w:val="22"/>
          <w:lang w:val="es-ES" w:eastAsia="es-ES_tradnl"/>
        </w:rPr>
        <w:t>carentes de sustento,</w:t>
      </w:r>
      <w:r w:rsidR="001216AC">
        <w:rPr>
          <w:rFonts w:ascii="Palatino Linotype" w:eastAsia="Calibri" w:hAnsi="Palatino Linotype" w:cs="Tahoma"/>
          <w:iCs/>
          <w:sz w:val="22"/>
          <w:szCs w:val="22"/>
          <w:lang w:val="es-ES" w:eastAsia="es-ES_tradnl"/>
        </w:rPr>
        <w:t xml:space="preserve"> </w:t>
      </w:r>
      <w:r w:rsidR="00955AEE" w:rsidRPr="00F67BDF">
        <w:rPr>
          <w:rFonts w:ascii="Palatino Linotype" w:eastAsia="Calibri" w:hAnsi="Palatino Linotype" w:cs="Tahoma"/>
          <w:iCs/>
          <w:sz w:val="22"/>
          <w:szCs w:val="22"/>
          <w:lang w:val="es-ES" w:eastAsia="es-ES_tradnl"/>
        </w:rPr>
        <w:t xml:space="preserve">al no presentar, ni aportar elementos que apoyen la localización de la información requerida, ya que refieren a </w:t>
      </w:r>
      <w:r w:rsidR="001216AC">
        <w:rPr>
          <w:rFonts w:ascii="Palatino Linotype" w:eastAsia="Calibri" w:hAnsi="Palatino Linotype" w:cs="Tahoma"/>
          <w:iCs/>
          <w:sz w:val="22"/>
          <w:szCs w:val="22"/>
          <w:lang w:val="es-ES" w:eastAsia="es-ES_tradnl"/>
        </w:rPr>
        <w:t>pronunciamientos</w:t>
      </w:r>
      <w:r w:rsidR="00955AEE" w:rsidRPr="00F67BDF">
        <w:rPr>
          <w:rFonts w:ascii="Palatino Linotype" w:eastAsia="Calibri" w:hAnsi="Palatino Linotype" w:cs="Tahoma"/>
          <w:iCs/>
          <w:sz w:val="22"/>
          <w:szCs w:val="22"/>
          <w:lang w:val="es-ES" w:eastAsia="es-ES_tradnl"/>
        </w:rPr>
        <w:t xml:space="preserve"> respecto </w:t>
      </w:r>
      <w:r w:rsidR="001216AC">
        <w:rPr>
          <w:rFonts w:ascii="Palatino Linotype" w:eastAsia="Calibri" w:hAnsi="Palatino Linotype" w:cs="Tahoma"/>
          <w:iCs/>
          <w:sz w:val="22"/>
          <w:szCs w:val="22"/>
          <w:lang w:val="es-ES" w:eastAsia="es-ES_tradnl"/>
        </w:rPr>
        <w:t>de</w:t>
      </w:r>
      <w:r w:rsidRPr="00F67BDF">
        <w:rPr>
          <w:rFonts w:ascii="Palatino Linotype" w:eastAsia="Calibri" w:hAnsi="Palatino Linotype" w:cs="Tahoma"/>
          <w:iCs/>
          <w:sz w:val="22"/>
          <w:szCs w:val="22"/>
          <w:lang w:val="es-ES" w:eastAsia="es-ES_tradnl"/>
        </w:rPr>
        <w:t xml:space="preserve"> la forma de contestar de las áreas que forman parte del Sujeto Obligado</w:t>
      </w:r>
      <w:r w:rsidR="00955AEE" w:rsidRPr="00F67BDF">
        <w:rPr>
          <w:rFonts w:ascii="Palatino Linotype" w:eastAsia="Calibri" w:hAnsi="Palatino Linotype" w:cs="Tahoma"/>
          <w:iCs/>
          <w:sz w:val="22"/>
          <w:szCs w:val="22"/>
          <w:lang w:val="es-ES" w:eastAsia="es-ES_tradnl"/>
        </w:rPr>
        <w:t>,</w:t>
      </w:r>
      <w:r w:rsidRPr="00F67BDF">
        <w:rPr>
          <w:rFonts w:ascii="Palatino Linotype" w:eastAsia="Calibri" w:hAnsi="Palatino Linotype" w:cs="Tahoma"/>
          <w:iCs/>
          <w:sz w:val="22"/>
          <w:szCs w:val="22"/>
          <w:lang w:val="es-ES" w:eastAsia="es-ES_tradnl"/>
        </w:rPr>
        <w:t xml:space="preserve"> mismas que</w:t>
      </w:r>
      <w:r w:rsidR="00955AEE" w:rsidRPr="00F67BDF">
        <w:rPr>
          <w:rFonts w:ascii="Palatino Linotype" w:eastAsia="Calibri" w:hAnsi="Palatino Linotype" w:cs="Tahoma"/>
          <w:iCs/>
          <w:sz w:val="22"/>
          <w:szCs w:val="22"/>
          <w:lang w:val="es-ES" w:eastAsia="es-ES_tradnl"/>
        </w:rPr>
        <w:t xml:space="preserve"> no corresponden a una solicitud de acceso y por lo tanto, las mismas devienen de </w:t>
      </w:r>
      <w:r w:rsidRPr="00F67BDF">
        <w:rPr>
          <w:rFonts w:ascii="Palatino Linotype" w:eastAsia="Calibri" w:hAnsi="Palatino Linotype" w:cs="Tahoma"/>
          <w:b/>
          <w:iCs/>
          <w:sz w:val="22"/>
          <w:szCs w:val="22"/>
          <w:lang w:val="es-ES" w:eastAsia="es-ES_tradnl"/>
        </w:rPr>
        <w:t xml:space="preserve">IMPROCEDENTES; </w:t>
      </w:r>
      <w:r w:rsidR="00FE5CF1">
        <w:rPr>
          <w:rFonts w:ascii="Palatino Linotype" w:eastAsia="Calibri" w:hAnsi="Palatino Linotype" w:cs="Tahoma"/>
          <w:iCs/>
          <w:sz w:val="22"/>
          <w:szCs w:val="22"/>
          <w:lang w:val="es-ES" w:eastAsia="es-ES_tradnl"/>
        </w:rPr>
        <w:t>por lo que</w:t>
      </w:r>
      <w:r w:rsidR="00955AEE" w:rsidRPr="00F67BDF">
        <w:rPr>
          <w:rFonts w:ascii="Palatino Linotype" w:eastAsia="Calibri" w:hAnsi="Palatino Linotype" w:cs="Tahoma"/>
          <w:iCs/>
          <w:sz w:val="22"/>
          <w:szCs w:val="22"/>
          <w:lang w:val="es-ES" w:eastAsia="es-ES_tradnl"/>
        </w:rPr>
        <w:t xml:space="preserve"> deben desestimarse para todos los efectos a que haya lugar. </w:t>
      </w:r>
    </w:p>
    <w:p w:rsidR="00955AEE" w:rsidRPr="00F67BDF" w:rsidRDefault="00955AEE" w:rsidP="005D0033">
      <w:pPr>
        <w:tabs>
          <w:tab w:val="left" w:pos="4962"/>
        </w:tabs>
        <w:spacing w:line="276" w:lineRule="auto"/>
        <w:jc w:val="both"/>
        <w:rPr>
          <w:rFonts w:ascii="Palatino Linotype" w:eastAsia="Calibri" w:hAnsi="Palatino Linotype" w:cs="Tahoma"/>
          <w:i/>
          <w:iCs/>
          <w:sz w:val="22"/>
          <w:szCs w:val="22"/>
          <w:lang w:val="es-ES" w:eastAsia="es-ES_tradnl"/>
        </w:rPr>
      </w:pPr>
    </w:p>
    <w:p w:rsidR="00D200AB" w:rsidRPr="00F67BDF" w:rsidRDefault="009617D3" w:rsidP="005D0033">
      <w:pPr>
        <w:spacing w:line="276" w:lineRule="auto"/>
        <w:ind w:right="-93"/>
        <w:jc w:val="both"/>
        <w:rPr>
          <w:rFonts w:ascii="Palatino Linotype" w:hAnsi="Palatino Linotype" w:cs="Tahoma"/>
          <w:b/>
          <w:sz w:val="22"/>
          <w:szCs w:val="22"/>
        </w:rPr>
      </w:pPr>
      <w:r w:rsidRPr="00F67BDF">
        <w:rPr>
          <w:rFonts w:ascii="Palatino Linotype" w:hAnsi="Palatino Linotype" w:cs="Tahoma"/>
          <w:b/>
          <w:sz w:val="22"/>
          <w:szCs w:val="22"/>
          <w:lang w:val="es-ES"/>
        </w:rPr>
        <w:t>CUART</w:t>
      </w:r>
      <w:r w:rsidR="002241A6" w:rsidRPr="00F67BDF">
        <w:rPr>
          <w:rFonts w:ascii="Palatino Linotype" w:hAnsi="Palatino Linotype" w:cs="Tahoma"/>
          <w:b/>
          <w:sz w:val="22"/>
          <w:szCs w:val="22"/>
          <w:lang w:val="es-ES"/>
        </w:rPr>
        <w:t>O</w:t>
      </w:r>
      <w:r w:rsidRPr="00F67BDF">
        <w:rPr>
          <w:rFonts w:ascii="Palatino Linotype" w:hAnsi="Palatino Linotype" w:cs="Tahoma"/>
          <w:b/>
          <w:sz w:val="22"/>
          <w:szCs w:val="22"/>
          <w:lang w:val="es-ES"/>
        </w:rPr>
        <w:t xml:space="preserve">. </w:t>
      </w:r>
      <w:r w:rsidR="00D200AB" w:rsidRPr="00F67BDF">
        <w:rPr>
          <w:rFonts w:ascii="Palatino Linotype" w:hAnsi="Palatino Linotype" w:cs="Tahoma"/>
          <w:b/>
          <w:sz w:val="22"/>
          <w:szCs w:val="22"/>
        </w:rPr>
        <w:t>Marco normativo aplicable en materia de transparencia y acceso a la información pública.</w:t>
      </w:r>
    </w:p>
    <w:p w:rsidR="00D200AB" w:rsidRPr="00F67BDF" w:rsidRDefault="00D200AB" w:rsidP="005D0033">
      <w:pPr>
        <w:spacing w:line="276" w:lineRule="auto"/>
        <w:ind w:right="-93"/>
        <w:jc w:val="both"/>
        <w:rPr>
          <w:rFonts w:ascii="Palatino Linotype" w:hAnsi="Palatino Linotype" w:cs="Tahoma"/>
          <w:b/>
          <w:sz w:val="22"/>
          <w:szCs w:val="22"/>
        </w:rPr>
      </w:pPr>
    </w:p>
    <w:p w:rsidR="00D200AB" w:rsidRPr="00F67BDF" w:rsidRDefault="00D200AB" w:rsidP="005D0033">
      <w:pPr>
        <w:spacing w:line="276"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F67BDF" w:rsidRDefault="00D200AB" w:rsidP="005D0033">
      <w:pPr>
        <w:spacing w:line="276" w:lineRule="auto"/>
        <w:contextualSpacing/>
        <w:jc w:val="both"/>
        <w:rPr>
          <w:rFonts w:ascii="Palatino Linotype" w:hAnsi="Palatino Linotype" w:cs="Tahoma"/>
          <w:sz w:val="22"/>
          <w:szCs w:val="22"/>
        </w:rPr>
      </w:pPr>
    </w:p>
    <w:p w:rsidR="00D200AB" w:rsidRPr="00F67BDF" w:rsidRDefault="00D200AB" w:rsidP="005D0033">
      <w:pPr>
        <w:spacing w:line="276"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Default="00D200AB" w:rsidP="005D0033">
      <w:pPr>
        <w:spacing w:line="276" w:lineRule="auto"/>
        <w:jc w:val="both"/>
        <w:rPr>
          <w:rFonts w:ascii="Palatino Linotype" w:hAnsi="Palatino Linotype" w:cs="Tahoma"/>
          <w:sz w:val="22"/>
          <w:szCs w:val="22"/>
        </w:rPr>
      </w:pPr>
    </w:p>
    <w:p w:rsidR="00D200AB" w:rsidRPr="00F67BDF" w:rsidRDefault="00D200AB" w:rsidP="005D0033">
      <w:pPr>
        <w:spacing w:line="276" w:lineRule="auto"/>
        <w:jc w:val="both"/>
        <w:rPr>
          <w:rFonts w:ascii="Palatino Linotype" w:hAnsi="Palatino Linotype" w:cs="Tahoma"/>
          <w:sz w:val="22"/>
          <w:szCs w:val="22"/>
        </w:rPr>
      </w:pPr>
      <w:r w:rsidRPr="00F67BD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F67BDF" w:rsidRDefault="00D200AB" w:rsidP="005D0033">
      <w:pPr>
        <w:spacing w:line="276" w:lineRule="auto"/>
        <w:jc w:val="both"/>
        <w:rPr>
          <w:rFonts w:ascii="Palatino Linotype" w:hAnsi="Palatino Linotype" w:cs="Tahoma"/>
          <w:sz w:val="22"/>
          <w:szCs w:val="22"/>
        </w:rPr>
      </w:pPr>
    </w:p>
    <w:p w:rsidR="00D200AB" w:rsidRPr="00F67BDF" w:rsidRDefault="00D200AB" w:rsidP="005D0033">
      <w:pPr>
        <w:spacing w:line="276"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F67BDF" w:rsidRDefault="00D200AB" w:rsidP="005D0033">
      <w:pPr>
        <w:spacing w:line="276" w:lineRule="auto"/>
        <w:jc w:val="both"/>
        <w:rPr>
          <w:rFonts w:ascii="Palatino Linotype" w:hAnsi="Palatino Linotype" w:cs="Tahoma"/>
          <w:sz w:val="22"/>
          <w:szCs w:val="22"/>
        </w:rPr>
      </w:pPr>
    </w:p>
    <w:p w:rsidR="00D200AB" w:rsidRPr="00F67BDF" w:rsidRDefault="00D200AB" w:rsidP="005D0033">
      <w:pPr>
        <w:spacing w:line="276"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F67BDF" w:rsidRDefault="00D200AB" w:rsidP="005D0033">
      <w:pPr>
        <w:spacing w:line="276" w:lineRule="auto"/>
        <w:jc w:val="both"/>
        <w:rPr>
          <w:rFonts w:ascii="Palatino Linotype" w:hAnsi="Palatino Linotype" w:cs="Tahoma"/>
          <w:sz w:val="22"/>
          <w:szCs w:val="22"/>
        </w:rPr>
      </w:pPr>
    </w:p>
    <w:p w:rsidR="00D200AB" w:rsidRPr="00F67BDF" w:rsidRDefault="00D200AB" w:rsidP="005D0033">
      <w:pPr>
        <w:spacing w:line="276"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F67BDF" w:rsidRDefault="00D200AB" w:rsidP="005D0033">
      <w:pPr>
        <w:spacing w:line="276" w:lineRule="auto"/>
        <w:jc w:val="both"/>
        <w:rPr>
          <w:rFonts w:ascii="Palatino Linotype" w:hAnsi="Palatino Linotype" w:cs="Tahoma"/>
          <w:sz w:val="22"/>
          <w:szCs w:val="22"/>
        </w:rPr>
      </w:pPr>
    </w:p>
    <w:p w:rsidR="00D200AB" w:rsidRPr="00F67BDF" w:rsidRDefault="00D200AB" w:rsidP="005D0033">
      <w:pPr>
        <w:spacing w:line="276"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F67BDF" w:rsidRDefault="00D200AB" w:rsidP="005D0033">
      <w:pPr>
        <w:spacing w:line="276" w:lineRule="auto"/>
        <w:jc w:val="both"/>
        <w:rPr>
          <w:rFonts w:ascii="Palatino Linotype" w:hAnsi="Palatino Linotype" w:cs="Tahoma"/>
          <w:sz w:val="22"/>
          <w:szCs w:val="22"/>
        </w:rPr>
      </w:pPr>
    </w:p>
    <w:p w:rsidR="00D200AB" w:rsidRPr="00F67BDF" w:rsidRDefault="00D200AB" w:rsidP="005D0033">
      <w:pPr>
        <w:spacing w:line="276"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D005D" w:rsidRPr="00F67BDF" w:rsidRDefault="006D005D" w:rsidP="005D0033">
      <w:pPr>
        <w:spacing w:line="276" w:lineRule="auto"/>
        <w:jc w:val="both"/>
        <w:rPr>
          <w:rFonts w:ascii="Palatino Linotype" w:hAnsi="Palatino Linotype" w:cs="Tahoma"/>
          <w:sz w:val="22"/>
          <w:szCs w:val="22"/>
        </w:rPr>
      </w:pPr>
    </w:p>
    <w:p w:rsidR="006D005D" w:rsidRPr="00F67BDF" w:rsidRDefault="006D005D" w:rsidP="005D0033">
      <w:pPr>
        <w:spacing w:line="276" w:lineRule="auto"/>
        <w:jc w:val="both"/>
        <w:rPr>
          <w:rFonts w:ascii="Palatino Linotype" w:hAnsi="Palatino Linotype" w:cs="Tahoma"/>
          <w:sz w:val="22"/>
          <w:szCs w:val="22"/>
        </w:rPr>
      </w:pPr>
      <w:r w:rsidRPr="00F67BDF">
        <w:rPr>
          <w:rFonts w:ascii="Palatino Linotype" w:hAnsi="Palatino Linotype" w:cs="Tahoma"/>
          <w:sz w:val="22"/>
          <w:szCs w:val="22"/>
        </w:rPr>
        <w:t xml:space="preserve">El artículo 92, fracción XXIX, </w:t>
      </w:r>
      <w:r w:rsidR="006A396E" w:rsidRPr="00F67BDF">
        <w:rPr>
          <w:rFonts w:ascii="Palatino Linotype" w:hAnsi="Palatino Linotype" w:cs="Tahoma"/>
          <w:sz w:val="22"/>
          <w:szCs w:val="22"/>
        </w:rPr>
        <w:t>que,</w:t>
      </w:r>
      <w:r w:rsidRPr="00F67BDF">
        <w:rPr>
          <w:rFonts w:ascii="Palatino Linotype" w:hAnsi="Palatino Linotype" w:cs="Tahoma"/>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corresponde a una Obligación Común de Transparencia para los Sujetos Obligados.</w:t>
      </w:r>
    </w:p>
    <w:p w:rsidR="000F2EBF" w:rsidRPr="00F67BDF" w:rsidRDefault="000F2EBF" w:rsidP="005D0033">
      <w:pPr>
        <w:spacing w:line="276" w:lineRule="auto"/>
        <w:ind w:right="-93"/>
        <w:jc w:val="both"/>
        <w:rPr>
          <w:rFonts w:ascii="Palatino Linotype" w:hAnsi="Palatino Linotype" w:cs="Tahoma"/>
          <w:b/>
          <w:sz w:val="22"/>
          <w:szCs w:val="22"/>
          <w:lang w:val="es-ES"/>
        </w:rPr>
      </w:pPr>
    </w:p>
    <w:p w:rsidR="007876CF" w:rsidRPr="00F67BDF" w:rsidRDefault="00D200AB" w:rsidP="005D0033">
      <w:pPr>
        <w:spacing w:line="276" w:lineRule="auto"/>
        <w:ind w:right="-93"/>
        <w:jc w:val="both"/>
        <w:rPr>
          <w:rFonts w:ascii="Palatino Linotype" w:hAnsi="Palatino Linotype" w:cs="Tahoma"/>
          <w:b/>
          <w:sz w:val="22"/>
          <w:szCs w:val="22"/>
          <w:lang w:val="es-ES"/>
        </w:rPr>
      </w:pPr>
      <w:r w:rsidRPr="00F67BDF">
        <w:rPr>
          <w:rFonts w:ascii="Palatino Linotype" w:hAnsi="Palatino Linotype" w:cs="Tahoma"/>
          <w:b/>
          <w:sz w:val="22"/>
          <w:szCs w:val="22"/>
          <w:lang w:val="es-ES"/>
        </w:rPr>
        <w:t xml:space="preserve">QUINTO. </w:t>
      </w:r>
      <w:r w:rsidR="009617D3" w:rsidRPr="00F67BDF">
        <w:rPr>
          <w:rFonts w:ascii="Palatino Linotype" w:hAnsi="Palatino Linotype" w:cs="Tahoma"/>
          <w:b/>
          <w:sz w:val="22"/>
          <w:szCs w:val="22"/>
          <w:lang w:val="es-ES"/>
        </w:rPr>
        <w:t>Estudio de Fondo.</w:t>
      </w:r>
    </w:p>
    <w:p w:rsidR="00C746D9" w:rsidRPr="00F67BDF" w:rsidRDefault="00C746D9" w:rsidP="005D0033">
      <w:pPr>
        <w:spacing w:line="276" w:lineRule="auto"/>
        <w:ind w:right="-93"/>
        <w:jc w:val="both"/>
        <w:rPr>
          <w:rFonts w:ascii="Palatino Linotype" w:hAnsi="Palatino Linotype" w:cs="Tahoma"/>
          <w:sz w:val="22"/>
          <w:szCs w:val="22"/>
          <w:lang w:val="es-ES"/>
        </w:rPr>
      </w:pPr>
    </w:p>
    <w:p w:rsidR="00C746D9" w:rsidRPr="00C52800" w:rsidRDefault="00C746D9" w:rsidP="005D0033">
      <w:pPr>
        <w:tabs>
          <w:tab w:val="left" w:pos="4962"/>
        </w:tabs>
        <w:spacing w:line="276" w:lineRule="auto"/>
        <w:jc w:val="both"/>
        <w:rPr>
          <w:rFonts w:ascii="Palatino Linotype" w:eastAsia="Calibri" w:hAnsi="Palatino Linotype" w:cs="Tahoma"/>
          <w:b/>
          <w:iCs/>
          <w:sz w:val="22"/>
          <w:szCs w:val="22"/>
          <w:lang w:val="es-ES" w:eastAsia="es-ES_tradnl"/>
        </w:rPr>
      </w:pPr>
      <w:r w:rsidRPr="00F67BDF">
        <w:rPr>
          <w:rFonts w:ascii="Palatino Linotype" w:hAnsi="Palatino Linotype" w:cs="Tahoma"/>
          <w:sz w:val="22"/>
          <w:szCs w:val="22"/>
          <w:lang w:val="es-ES"/>
        </w:rPr>
        <w:t>El</w:t>
      </w:r>
      <w:r w:rsidR="00A930EE">
        <w:rPr>
          <w:rFonts w:ascii="Palatino Linotype" w:hAnsi="Palatino Linotype" w:cs="Tahoma"/>
          <w:sz w:val="22"/>
          <w:szCs w:val="22"/>
          <w:lang w:val="es-ES"/>
        </w:rPr>
        <w:t xml:space="preserve"> </w:t>
      </w:r>
      <w:r w:rsidR="008E5077" w:rsidRPr="00F67BDF">
        <w:rPr>
          <w:rFonts w:ascii="Palatino Linotype" w:hAnsi="Palatino Linotype" w:cs="Tahoma"/>
          <w:sz w:val="22"/>
          <w:szCs w:val="22"/>
          <w:lang w:val="es-ES"/>
        </w:rPr>
        <w:t>r</w:t>
      </w:r>
      <w:r w:rsidR="00237D0D" w:rsidRPr="00F67BDF">
        <w:rPr>
          <w:rFonts w:ascii="Palatino Linotype" w:hAnsi="Palatino Linotype" w:cs="Tahoma"/>
          <w:sz w:val="22"/>
          <w:szCs w:val="22"/>
          <w:lang w:val="es-ES"/>
        </w:rPr>
        <w:t>ecurrente</w:t>
      </w:r>
      <w:r w:rsidRPr="00F67BDF">
        <w:rPr>
          <w:rFonts w:ascii="Palatino Linotype" w:hAnsi="Palatino Linotype" w:cs="Tahoma"/>
          <w:sz w:val="22"/>
          <w:szCs w:val="22"/>
          <w:lang w:val="es-ES"/>
        </w:rPr>
        <w:t xml:space="preserve"> solicitó</w:t>
      </w:r>
      <w:r w:rsidR="00A930EE">
        <w:rPr>
          <w:rFonts w:ascii="Palatino Linotype" w:hAnsi="Palatino Linotype" w:cs="Tahoma"/>
          <w:sz w:val="22"/>
          <w:szCs w:val="22"/>
          <w:lang w:val="es-ES"/>
        </w:rPr>
        <w:t xml:space="preserve"> </w:t>
      </w:r>
      <w:r w:rsidR="006A396E" w:rsidRPr="00F67BDF">
        <w:rPr>
          <w:rFonts w:ascii="Palatino Linotype" w:eastAsia="Calibri" w:hAnsi="Palatino Linotype" w:cs="Tahoma"/>
          <w:iCs/>
          <w:sz w:val="22"/>
          <w:szCs w:val="22"/>
          <w:lang w:val="es-ES" w:eastAsia="es-ES_tradnl"/>
        </w:rPr>
        <w:t xml:space="preserve">el documento que avale que el contrato número TLAL-DGOP-PIM-LP-012-14, fue remitido a la Consejería Jurídica, para llevar a cabo </w:t>
      </w:r>
      <w:r w:rsidR="00F20844" w:rsidRPr="00F67BDF">
        <w:rPr>
          <w:rFonts w:ascii="Palatino Linotype" w:eastAsia="Calibri" w:hAnsi="Palatino Linotype" w:cs="Tahoma"/>
          <w:iCs/>
          <w:sz w:val="22"/>
          <w:szCs w:val="22"/>
          <w:lang w:val="es-ES" w:eastAsia="es-ES_tradnl"/>
        </w:rPr>
        <w:t xml:space="preserve">un </w:t>
      </w:r>
      <w:r w:rsidR="006A396E" w:rsidRPr="00F67BDF">
        <w:rPr>
          <w:rFonts w:ascii="Palatino Linotype" w:eastAsia="Calibri" w:hAnsi="Palatino Linotype" w:cs="Tahoma"/>
          <w:iCs/>
          <w:sz w:val="22"/>
          <w:szCs w:val="22"/>
          <w:lang w:val="es-ES" w:eastAsia="es-ES_tradnl"/>
        </w:rPr>
        <w:t>litigio, pues a su dicho, el contratista solicitó el pago de la primera estimación, con documentos apócrifos.</w:t>
      </w:r>
      <w:r w:rsidR="00A930EE">
        <w:rPr>
          <w:rFonts w:ascii="Palatino Linotype" w:eastAsia="Calibri" w:hAnsi="Palatino Linotype" w:cs="Tahoma"/>
          <w:iCs/>
          <w:sz w:val="22"/>
          <w:szCs w:val="22"/>
          <w:lang w:val="es-ES" w:eastAsia="es-ES_tradnl"/>
        </w:rPr>
        <w:t xml:space="preserve"> </w:t>
      </w:r>
      <w:r w:rsidR="006A396E" w:rsidRPr="00F67BDF">
        <w:rPr>
          <w:rFonts w:ascii="Palatino Linotype" w:hAnsi="Palatino Linotype" w:cs="Tahoma"/>
          <w:sz w:val="22"/>
          <w:szCs w:val="22"/>
          <w:lang w:val="es-ES"/>
        </w:rPr>
        <w:t xml:space="preserve">En respuesta, </w:t>
      </w:r>
      <w:r w:rsidR="006A396E" w:rsidRPr="00C52800">
        <w:rPr>
          <w:rFonts w:ascii="Palatino Linotype" w:hAnsi="Palatino Linotype" w:cs="Tahoma"/>
          <w:b/>
          <w:sz w:val="22"/>
          <w:szCs w:val="22"/>
          <w:lang w:val="es-ES"/>
        </w:rPr>
        <w:t xml:space="preserve">la Contraloría Interna Municipal, la Dirección General de Obras y la Consejería </w:t>
      </w:r>
      <w:r w:rsidR="00C52800" w:rsidRPr="00C52800">
        <w:rPr>
          <w:rFonts w:ascii="Palatino Linotype" w:hAnsi="Palatino Linotype" w:cs="Tahoma"/>
          <w:b/>
          <w:sz w:val="22"/>
          <w:szCs w:val="22"/>
          <w:lang w:val="es-ES"/>
        </w:rPr>
        <w:t xml:space="preserve">Jurídica, </w:t>
      </w:r>
      <w:r w:rsidR="006A396E" w:rsidRPr="00C52800">
        <w:rPr>
          <w:rFonts w:ascii="Palatino Linotype" w:hAnsi="Palatino Linotype" w:cs="Tahoma"/>
          <w:b/>
          <w:sz w:val="22"/>
          <w:szCs w:val="22"/>
          <w:lang w:val="es-ES"/>
        </w:rPr>
        <w:t>señalaron las razones por las cuales no contaban con la información solicitada.</w:t>
      </w:r>
    </w:p>
    <w:p w:rsidR="00C746D9" w:rsidRPr="00F67BDF" w:rsidRDefault="00C746D9" w:rsidP="005D0033">
      <w:pPr>
        <w:spacing w:line="276" w:lineRule="auto"/>
        <w:ind w:right="-93"/>
        <w:jc w:val="both"/>
        <w:rPr>
          <w:rFonts w:ascii="Palatino Linotype" w:hAnsi="Palatino Linotype" w:cs="Tahoma"/>
          <w:sz w:val="22"/>
          <w:szCs w:val="22"/>
          <w:lang w:val="es-ES"/>
        </w:rPr>
      </w:pPr>
    </w:p>
    <w:p w:rsidR="0032170B" w:rsidRPr="00F67BDF" w:rsidRDefault="00B954F3"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hAnsi="Palatino Linotype" w:cs="Tahoma"/>
          <w:sz w:val="22"/>
          <w:szCs w:val="22"/>
          <w:lang w:val="es-ES"/>
        </w:rPr>
        <w:t>Inconforme</w:t>
      </w:r>
      <w:r w:rsidR="004B643D">
        <w:rPr>
          <w:rFonts w:ascii="Palatino Linotype" w:hAnsi="Palatino Linotype" w:cs="Tahoma"/>
          <w:sz w:val="22"/>
          <w:szCs w:val="22"/>
          <w:lang w:val="es-ES"/>
        </w:rPr>
        <w:t xml:space="preserve"> </w:t>
      </w:r>
      <w:r w:rsidR="00D51515" w:rsidRPr="00F67BDF">
        <w:rPr>
          <w:rFonts w:ascii="Palatino Linotype" w:hAnsi="Palatino Linotype" w:cs="Tahoma"/>
          <w:sz w:val="22"/>
          <w:szCs w:val="22"/>
          <w:lang w:val="es-ES"/>
        </w:rPr>
        <w:t xml:space="preserve">con </w:t>
      </w:r>
      <w:r w:rsidR="006A396E" w:rsidRPr="00F67BDF">
        <w:rPr>
          <w:rFonts w:ascii="Palatino Linotype" w:hAnsi="Palatino Linotype" w:cs="Tahoma"/>
          <w:sz w:val="22"/>
          <w:szCs w:val="22"/>
          <w:lang w:val="es-ES"/>
        </w:rPr>
        <w:t>la negativa a entregar la información solicitada</w:t>
      </w:r>
      <w:r w:rsidRPr="00F67BDF">
        <w:rPr>
          <w:rFonts w:ascii="Palatino Linotype" w:hAnsi="Palatino Linotype" w:cs="Tahoma"/>
          <w:sz w:val="22"/>
          <w:szCs w:val="22"/>
          <w:lang w:val="es-ES"/>
        </w:rPr>
        <w:t xml:space="preserve">, </w:t>
      </w:r>
      <w:r w:rsidR="00C746D9" w:rsidRPr="00F67BDF">
        <w:rPr>
          <w:rFonts w:ascii="Palatino Linotype" w:hAnsi="Palatino Linotype" w:cs="Tahoma"/>
          <w:sz w:val="22"/>
          <w:szCs w:val="22"/>
          <w:lang w:val="es-ES"/>
        </w:rPr>
        <w:t xml:space="preserve">el </w:t>
      </w:r>
      <w:r w:rsidRPr="00F67BDF">
        <w:rPr>
          <w:rFonts w:ascii="Palatino Linotype" w:hAnsi="Palatino Linotype" w:cs="Tahoma"/>
          <w:sz w:val="22"/>
          <w:szCs w:val="22"/>
          <w:lang w:val="es-ES"/>
        </w:rPr>
        <w:t xml:space="preserve">particular presentó </w:t>
      </w:r>
      <w:r w:rsidR="006F01E7" w:rsidRPr="00F67BDF">
        <w:rPr>
          <w:rFonts w:ascii="Palatino Linotype" w:hAnsi="Palatino Linotype" w:cs="Tahoma"/>
          <w:sz w:val="22"/>
          <w:szCs w:val="22"/>
          <w:lang w:val="es-ES"/>
        </w:rPr>
        <w:t>Recurso de Revisión</w:t>
      </w:r>
      <w:r w:rsidR="007876CF" w:rsidRPr="00F67BDF">
        <w:rPr>
          <w:rFonts w:ascii="Palatino Linotype" w:hAnsi="Palatino Linotype" w:cs="Tahoma"/>
          <w:sz w:val="22"/>
          <w:szCs w:val="22"/>
          <w:lang w:val="es-ES"/>
        </w:rPr>
        <w:t>; d</w:t>
      </w:r>
      <w:r w:rsidR="004B643D">
        <w:rPr>
          <w:rFonts w:ascii="Palatino Linotype" w:hAnsi="Palatino Linotype" w:cs="Tahoma"/>
          <w:sz w:val="22"/>
          <w:szCs w:val="22"/>
          <w:lang w:val="es-ES"/>
        </w:rPr>
        <w:t>urante la su</w:t>
      </w:r>
      <w:r w:rsidR="00F5374C" w:rsidRPr="00F67BDF">
        <w:rPr>
          <w:rFonts w:ascii="Palatino Linotype" w:hAnsi="Palatino Linotype" w:cs="Tahoma"/>
          <w:sz w:val="22"/>
          <w:szCs w:val="22"/>
          <w:lang w:val="es-ES"/>
        </w:rPr>
        <w:t>stanciación</w:t>
      </w:r>
      <w:r w:rsidR="004B643D">
        <w:rPr>
          <w:rFonts w:ascii="Palatino Linotype" w:hAnsi="Palatino Linotype" w:cs="Tahoma"/>
          <w:sz w:val="22"/>
          <w:szCs w:val="22"/>
          <w:lang w:val="es-ES"/>
        </w:rPr>
        <w:t xml:space="preserve"> del expediente,</w:t>
      </w:r>
      <w:r w:rsidR="00F5374C" w:rsidRPr="00F67BDF">
        <w:rPr>
          <w:rFonts w:ascii="Palatino Linotype" w:hAnsi="Palatino Linotype" w:cs="Tahoma"/>
          <w:sz w:val="22"/>
          <w:szCs w:val="22"/>
          <w:lang w:val="es-ES"/>
        </w:rPr>
        <w:t xml:space="preserve"> </w:t>
      </w:r>
      <w:r w:rsidR="006A396E" w:rsidRPr="00F67BDF">
        <w:rPr>
          <w:rFonts w:ascii="Palatino Linotype" w:hAnsi="Palatino Linotype" w:cs="Tahoma"/>
          <w:sz w:val="22"/>
          <w:szCs w:val="22"/>
          <w:lang w:val="es-ES"/>
        </w:rPr>
        <w:t>e</w:t>
      </w:r>
      <w:r w:rsidR="0019765C" w:rsidRPr="00F67BDF">
        <w:rPr>
          <w:rFonts w:ascii="Palatino Linotype" w:hAnsi="Palatino Linotype" w:cs="Tahoma"/>
          <w:sz w:val="22"/>
          <w:szCs w:val="22"/>
          <w:lang w:val="es-ES"/>
        </w:rPr>
        <w:t>l Sujeto Obligado emitió diversas manifestaciones tendientes a reiterar la respuesta otorgada</w:t>
      </w:r>
      <w:r w:rsidRPr="00F67BDF">
        <w:rPr>
          <w:rFonts w:ascii="Palatino Linotype" w:hAnsi="Palatino Linotype" w:cs="Tahoma"/>
          <w:sz w:val="22"/>
          <w:szCs w:val="22"/>
          <w:lang w:val="es-ES"/>
        </w:rPr>
        <w:t>.</w:t>
      </w:r>
      <w:r w:rsidR="00D976BA">
        <w:rPr>
          <w:rFonts w:ascii="Palatino Linotype" w:hAnsi="Palatino Linotype" w:cs="Tahoma"/>
          <w:sz w:val="22"/>
          <w:szCs w:val="22"/>
          <w:lang w:val="es-ES"/>
        </w:rPr>
        <w:t xml:space="preserve"> </w:t>
      </w:r>
      <w:r w:rsidRPr="00F67BDF">
        <w:rPr>
          <w:rFonts w:ascii="Palatino Linotype" w:hAnsi="Palatino Linotype" w:cs="Tahoma"/>
          <w:sz w:val="22"/>
          <w:szCs w:val="22"/>
          <w:lang w:val="es-ES"/>
        </w:rPr>
        <w:t xml:space="preserve">Lo anterior, se desprende de las documentales que obran en el expediente </w:t>
      </w:r>
      <w:r w:rsidR="00372803" w:rsidRPr="00F67BDF">
        <w:rPr>
          <w:rFonts w:ascii="Palatino Linotype" w:hAnsi="Palatino Linotype" w:cs="Tahoma"/>
          <w:sz w:val="22"/>
          <w:szCs w:val="22"/>
          <w:lang w:val="es-ES"/>
        </w:rPr>
        <w:t>de referencia</w:t>
      </w:r>
      <w:r w:rsidRPr="00F67BDF">
        <w:rPr>
          <w:rFonts w:ascii="Palatino Linotype" w:hAnsi="Palatino Linotype" w:cs="Tahoma"/>
          <w:sz w:val="22"/>
          <w:szCs w:val="22"/>
          <w:lang w:val="es-ES"/>
        </w:rPr>
        <w:t xml:space="preserve">, materia de la presente resolución, consistentes en: la solicitud de acceso a la información con número de folio </w:t>
      </w:r>
      <w:r w:rsidR="0019765C" w:rsidRPr="00F67BDF">
        <w:rPr>
          <w:rFonts w:ascii="Palatino Linotype" w:eastAsia="Calibri" w:hAnsi="Palatino Linotype" w:cs="Tahoma"/>
          <w:bCs/>
          <w:sz w:val="22"/>
          <w:szCs w:val="22"/>
          <w:lang w:eastAsia="en-US"/>
        </w:rPr>
        <w:t>00560/TLALNEPA/IP/2018</w:t>
      </w:r>
      <w:r w:rsidR="00D51515" w:rsidRPr="00F67BDF">
        <w:rPr>
          <w:rFonts w:ascii="Palatino Linotype" w:eastAsia="Calibri" w:hAnsi="Palatino Linotype" w:cs="Tahoma"/>
          <w:bCs/>
          <w:sz w:val="22"/>
          <w:szCs w:val="22"/>
          <w:lang w:eastAsia="en-US"/>
        </w:rPr>
        <w:t xml:space="preserve">; </w:t>
      </w:r>
      <w:r w:rsidR="00D976BA">
        <w:rPr>
          <w:rFonts w:ascii="Palatino Linotype" w:eastAsia="Calibri" w:hAnsi="Palatino Linotype" w:cs="Tahoma"/>
          <w:bCs/>
          <w:sz w:val="22"/>
          <w:szCs w:val="22"/>
          <w:lang w:eastAsia="en-US"/>
        </w:rPr>
        <w:t>l</w:t>
      </w:r>
      <w:r w:rsidR="0019765C" w:rsidRPr="00F67BDF">
        <w:rPr>
          <w:rFonts w:ascii="Palatino Linotype" w:eastAsia="Calibri" w:hAnsi="Palatino Linotype" w:cs="Tahoma"/>
          <w:bCs/>
          <w:sz w:val="22"/>
          <w:szCs w:val="22"/>
          <w:lang w:eastAsia="en-US"/>
        </w:rPr>
        <w:t>a respuesta otorgada</w:t>
      </w:r>
      <w:r w:rsidR="00D51515" w:rsidRPr="00F67BDF">
        <w:rPr>
          <w:rFonts w:ascii="Palatino Linotype" w:eastAsia="Calibri" w:hAnsi="Palatino Linotype" w:cs="Tahoma"/>
          <w:bCs/>
          <w:sz w:val="22"/>
          <w:szCs w:val="22"/>
          <w:lang w:eastAsia="en-US"/>
        </w:rPr>
        <w:t xml:space="preserve"> por el </w:t>
      </w:r>
      <w:r w:rsidR="00C27C34" w:rsidRPr="00F67BDF">
        <w:rPr>
          <w:rFonts w:ascii="Palatino Linotype" w:eastAsia="Calibri" w:hAnsi="Palatino Linotype" w:cs="Tahoma"/>
          <w:bCs/>
          <w:sz w:val="22"/>
          <w:szCs w:val="22"/>
          <w:lang w:eastAsia="en-US"/>
        </w:rPr>
        <w:t>Ayuntamiento de Tlalnepantla de Baz</w:t>
      </w:r>
      <w:r w:rsidR="0019765C" w:rsidRPr="00F67BDF">
        <w:rPr>
          <w:rFonts w:ascii="Palatino Linotype" w:eastAsia="Calibri" w:hAnsi="Palatino Linotype" w:cs="Tahoma"/>
          <w:bCs/>
          <w:sz w:val="22"/>
          <w:szCs w:val="22"/>
          <w:lang w:eastAsia="en-US"/>
        </w:rPr>
        <w:t xml:space="preserve">; el escrito </w:t>
      </w:r>
      <w:proofErr w:type="spellStart"/>
      <w:r w:rsidR="0019765C" w:rsidRPr="00F67BDF">
        <w:rPr>
          <w:rFonts w:ascii="Palatino Linotype" w:eastAsia="Calibri" w:hAnsi="Palatino Linotype" w:cs="Tahoma"/>
          <w:bCs/>
          <w:sz w:val="22"/>
          <w:szCs w:val="22"/>
          <w:lang w:eastAsia="en-US"/>
        </w:rPr>
        <w:t>recursal</w:t>
      </w:r>
      <w:proofErr w:type="spellEnd"/>
      <w:r w:rsidR="0019765C" w:rsidRPr="00F67BDF">
        <w:rPr>
          <w:rFonts w:ascii="Palatino Linotype" w:eastAsia="Calibri" w:hAnsi="Palatino Linotype" w:cs="Tahoma"/>
          <w:bCs/>
          <w:sz w:val="22"/>
          <w:szCs w:val="22"/>
          <w:lang w:eastAsia="en-US"/>
        </w:rPr>
        <w:t xml:space="preserve"> y las manifestaciones realizadas por el Ente Recurrido</w:t>
      </w:r>
      <w:r w:rsidR="00DF04ED" w:rsidRPr="00F67BDF">
        <w:rPr>
          <w:rFonts w:ascii="Palatino Linotype" w:eastAsia="Calibri" w:hAnsi="Palatino Linotype" w:cs="Tahoma"/>
          <w:bCs/>
          <w:sz w:val="22"/>
          <w:szCs w:val="22"/>
          <w:lang w:eastAsia="en-US"/>
        </w:rPr>
        <w:t>; i</w:t>
      </w:r>
      <w:r w:rsidRPr="00F67BDF">
        <w:rPr>
          <w:rFonts w:ascii="Palatino Linotype" w:eastAsia="Calibri" w:hAnsi="Palatino Linotype" w:cs="Tahoma"/>
          <w:bCs/>
          <w:sz w:val="22"/>
          <w:szCs w:val="22"/>
          <w:lang w:eastAsia="en-US"/>
        </w:rPr>
        <w:t xml:space="preserve">nstrumentales que se toman en cuenta </w:t>
      </w:r>
      <w:r w:rsidR="0032170B" w:rsidRPr="00F67BDF">
        <w:rPr>
          <w:rFonts w:ascii="Palatino Linotype" w:eastAsia="Calibri" w:hAnsi="Palatino Linotype" w:cs="Tahoma"/>
          <w:bCs/>
          <w:sz w:val="22"/>
          <w:szCs w:val="22"/>
          <w:lang w:eastAsia="en-US"/>
        </w:rPr>
        <w:t>a efecto de resolver el presente medio de impugnación, conforme a lo dispuesto por el artículo 185, fracción IV, de la Ley de Transparencia y Acceso a la Información Pública del Estado de México y Municipios.</w:t>
      </w:r>
    </w:p>
    <w:p w:rsidR="0032170B" w:rsidRPr="00F67BDF" w:rsidRDefault="0032170B" w:rsidP="005D0033">
      <w:pPr>
        <w:spacing w:line="276" w:lineRule="auto"/>
        <w:ind w:right="-93"/>
        <w:jc w:val="both"/>
        <w:rPr>
          <w:rFonts w:ascii="Palatino Linotype" w:eastAsia="Calibri" w:hAnsi="Palatino Linotype" w:cs="Tahoma"/>
          <w:bCs/>
          <w:sz w:val="22"/>
          <w:szCs w:val="22"/>
          <w:lang w:eastAsia="en-US"/>
        </w:rPr>
      </w:pPr>
    </w:p>
    <w:p w:rsidR="0032170B" w:rsidRPr="00F67BDF" w:rsidRDefault="0032170B"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Expuestas las posturas de las partes, </w:t>
      </w:r>
      <w:r w:rsidR="00880552" w:rsidRPr="00F67BDF">
        <w:rPr>
          <w:rFonts w:ascii="Palatino Linotype" w:eastAsia="Calibri" w:hAnsi="Palatino Linotype" w:cs="Tahoma"/>
          <w:bCs/>
          <w:sz w:val="22"/>
          <w:szCs w:val="22"/>
          <w:lang w:eastAsia="en-US"/>
        </w:rPr>
        <w:t>s</w:t>
      </w:r>
      <w:r w:rsidR="00B07F12" w:rsidRPr="00F67BDF">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 xml:space="preserve"> procede al análisis del agravio hecho valer por la ahora </w:t>
      </w:r>
      <w:r w:rsidR="00B07F12" w:rsidRPr="00F67BDF">
        <w:rPr>
          <w:rFonts w:ascii="Palatino Linotype" w:eastAsia="Calibri" w:hAnsi="Palatino Linotype" w:cs="Tahoma"/>
          <w:bCs/>
          <w:sz w:val="22"/>
          <w:szCs w:val="22"/>
          <w:lang w:eastAsia="en-US"/>
        </w:rPr>
        <w:t>Recurrente</w:t>
      </w:r>
      <w:r w:rsidRPr="00F67BDF">
        <w:rPr>
          <w:rFonts w:ascii="Palatino Linotype" w:eastAsia="Calibri" w:hAnsi="Palatino Linotype" w:cs="Tahoma"/>
          <w:bCs/>
          <w:sz w:val="22"/>
          <w:szCs w:val="22"/>
          <w:lang w:eastAsia="en-US"/>
        </w:rPr>
        <w:t xml:space="preserve">, concerniente </w:t>
      </w:r>
      <w:r w:rsidR="0019765C" w:rsidRPr="00F67BDF">
        <w:rPr>
          <w:rFonts w:ascii="Palatino Linotype" w:eastAsia="Calibri" w:hAnsi="Palatino Linotype" w:cs="Tahoma"/>
          <w:bCs/>
          <w:sz w:val="22"/>
          <w:szCs w:val="22"/>
          <w:lang w:eastAsia="en-US"/>
        </w:rPr>
        <w:t>a la negativa del Ayuntamiento de Tlalnepantla de Baz a proporcionar el documento requerido</w:t>
      </w:r>
      <w:r w:rsidR="00D51515" w:rsidRPr="00F67BDF">
        <w:rPr>
          <w:rFonts w:ascii="Palatino Linotype" w:eastAsia="Calibri" w:hAnsi="Palatino Linotype" w:cs="Tahoma"/>
          <w:bCs/>
          <w:sz w:val="22"/>
          <w:szCs w:val="22"/>
          <w:lang w:eastAsia="en-US"/>
        </w:rPr>
        <w:t>.</w:t>
      </w:r>
    </w:p>
    <w:p w:rsidR="000F2EBF" w:rsidRPr="00C27C34" w:rsidRDefault="000F2EBF" w:rsidP="005D0033">
      <w:pPr>
        <w:spacing w:line="276" w:lineRule="auto"/>
        <w:ind w:right="-93"/>
        <w:jc w:val="both"/>
        <w:rPr>
          <w:rFonts w:ascii="Palatino Linotype" w:eastAsia="Calibri" w:hAnsi="Palatino Linotype" w:cs="Tahoma"/>
          <w:bCs/>
          <w:sz w:val="24"/>
          <w:szCs w:val="24"/>
          <w:lang w:eastAsia="en-US"/>
        </w:rPr>
      </w:pPr>
    </w:p>
    <w:p w:rsidR="0086682F" w:rsidRPr="00F67BDF" w:rsidRDefault="00E617BD"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lastRenderedPageBreak/>
        <w:t xml:space="preserve">En principio, </w:t>
      </w:r>
      <w:r w:rsidR="0019765C" w:rsidRPr="00F67BDF">
        <w:rPr>
          <w:rFonts w:ascii="Palatino Linotype" w:eastAsia="Calibri" w:hAnsi="Palatino Linotype" w:cs="Tahoma"/>
          <w:bCs/>
          <w:sz w:val="22"/>
          <w:szCs w:val="22"/>
          <w:lang w:eastAsia="en-US"/>
        </w:rPr>
        <w:t xml:space="preserve">es necesario contextualizar la solicitud de información, para lo cual, resulta necesario traer a colación el oficio número </w:t>
      </w:r>
      <w:r w:rsidR="0019765C" w:rsidRPr="00F67BDF">
        <w:rPr>
          <w:rFonts w:ascii="Palatino Linotype" w:hAnsi="Palatino Linotype" w:cs="Tahoma"/>
          <w:sz w:val="22"/>
          <w:szCs w:val="22"/>
        </w:rPr>
        <w:t xml:space="preserve">DGOP/3087/2018, proporcionado por el solicitante, en el cual, </w:t>
      </w:r>
      <w:r w:rsidR="00E72263" w:rsidRPr="00F67BDF">
        <w:rPr>
          <w:rFonts w:ascii="Palatino Linotype" w:hAnsi="Palatino Linotype" w:cs="Tahoma"/>
          <w:sz w:val="22"/>
          <w:szCs w:val="22"/>
        </w:rPr>
        <w:t xml:space="preserve">la Directora General de Obras Públicas informa al contratista del acto jurídico con número </w:t>
      </w:r>
      <w:r w:rsidR="00E72263" w:rsidRPr="00F67BDF">
        <w:rPr>
          <w:rFonts w:ascii="Palatino Linotype" w:hAnsi="Palatino Linotype" w:cs="Tahoma"/>
          <w:iCs/>
          <w:sz w:val="22"/>
          <w:szCs w:val="22"/>
          <w:lang w:val="es-ES"/>
        </w:rPr>
        <w:t xml:space="preserve">TLAL-DGOP-PIM-LP-012-14, que la primera estimación fue turnada a la Contraloría Municipal, toda vez que de la revisión de dicho documento, se logró constatar y verificar que con </w:t>
      </w:r>
      <w:r w:rsidR="007B6B7D">
        <w:rPr>
          <w:rFonts w:ascii="Palatino Linotype" w:hAnsi="Palatino Linotype" w:cs="Tahoma"/>
          <w:iCs/>
          <w:sz w:val="22"/>
          <w:szCs w:val="22"/>
          <w:lang w:val="es-ES"/>
        </w:rPr>
        <w:t>e</w:t>
      </w:r>
      <w:r w:rsidR="00E72263" w:rsidRPr="00F67BDF">
        <w:rPr>
          <w:rFonts w:ascii="Palatino Linotype" w:hAnsi="Palatino Linotype" w:cs="Tahoma"/>
          <w:iCs/>
          <w:sz w:val="22"/>
          <w:szCs w:val="22"/>
          <w:lang w:val="es-ES"/>
        </w:rPr>
        <w:t>sta se pretendía</w:t>
      </w:r>
      <w:r w:rsidR="007B6B7D">
        <w:rPr>
          <w:rFonts w:ascii="Palatino Linotype" w:hAnsi="Palatino Linotype" w:cs="Tahoma"/>
          <w:iCs/>
          <w:sz w:val="22"/>
          <w:szCs w:val="22"/>
          <w:lang w:val="es-ES"/>
        </w:rPr>
        <w:t>n</w:t>
      </w:r>
      <w:r w:rsidR="00E72263" w:rsidRPr="00F67BDF">
        <w:rPr>
          <w:rFonts w:ascii="Palatino Linotype" w:hAnsi="Palatino Linotype" w:cs="Tahoma"/>
          <w:iCs/>
          <w:sz w:val="22"/>
          <w:szCs w:val="22"/>
          <w:lang w:val="es-ES"/>
        </w:rPr>
        <w:t xml:space="preserve"> cobrar </w:t>
      </w:r>
      <w:r w:rsidR="00E72263" w:rsidRPr="00F67BDF">
        <w:rPr>
          <w:rFonts w:ascii="Palatino Linotype" w:hAnsi="Palatino Linotype" w:cs="Tahoma"/>
          <w:b/>
          <w:iCs/>
          <w:sz w:val="22"/>
          <w:szCs w:val="22"/>
          <w:lang w:val="es-ES"/>
        </w:rPr>
        <w:t>conceptos de trabajos no ejecutados</w:t>
      </w:r>
      <w:r w:rsidR="00E72263" w:rsidRPr="00F67BDF">
        <w:rPr>
          <w:rFonts w:ascii="Palatino Linotype" w:hAnsi="Palatino Linotype" w:cs="Tahoma"/>
          <w:iCs/>
          <w:sz w:val="22"/>
          <w:szCs w:val="22"/>
          <w:lang w:val="es-ES"/>
        </w:rPr>
        <w:t>; además, que estaban acompañados por bitácoras que no corresponden con la obra en cuestión, utilizando documentos apócrifos.</w:t>
      </w:r>
    </w:p>
    <w:p w:rsidR="0019765C" w:rsidRPr="00F67BDF" w:rsidRDefault="0019765C" w:rsidP="005D0033">
      <w:pPr>
        <w:spacing w:line="276" w:lineRule="auto"/>
        <w:ind w:right="-93"/>
        <w:jc w:val="both"/>
        <w:rPr>
          <w:rFonts w:ascii="Palatino Linotype" w:eastAsia="Calibri" w:hAnsi="Palatino Linotype" w:cs="Tahoma"/>
          <w:bCs/>
          <w:sz w:val="22"/>
          <w:szCs w:val="22"/>
          <w:lang w:eastAsia="en-US"/>
        </w:rPr>
      </w:pPr>
    </w:p>
    <w:p w:rsidR="008D789F" w:rsidRPr="00F67BDF" w:rsidRDefault="008D789F"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De tales consideraciones, se advierte que la pretensión del particular es obtener el documento por el cual, se le hizo del conocimiento a la Consejería Jurídica, el incumplimiento realizado por el contratista en el </w:t>
      </w:r>
      <w:r w:rsidRPr="00F67BDF">
        <w:rPr>
          <w:rFonts w:ascii="Palatino Linotype" w:eastAsia="Calibri" w:hAnsi="Palatino Linotype" w:cs="Tahoma"/>
          <w:b/>
          <w:bCs/>
          <w:sz w:val="22"/>
          <w:szCs w:val="22"/>
          <w:lang w:eastAsia="en-US"/>
        </w:rPr>
        <w:t xml:space="preserve">acto jurídico </w:t>
      </w:r>
      <w:r w:rsidRPr="00F67BDF">
        <w:rPr>
          <w:rFonts w:ascii="Palatino Linotype" w:hAnsi="Palatino Linotype" w:cs="Tahoma"/>
          <w:iCs/>
          <w:sz w:val="22"/>
          <w:szCs w:val="22"/>
          <w:lang w:val="es-ES"/>
        </w:rPr>
        <w:t xml:space="preserve">TLAL-DGOP-PIM-LP-012-14, por la presentación de documentos apócrifos para el pago de la primera estimación. </w:t>
      </w:r>
    </w:p>
    <w:p w:rsidR="0019765C" w:rsidRPr="00F67BDF" w:rsidRDefault="0019765C" w:rsidP="005D0033">
      <w:pPr>
        <w:spacing w:line="276" w:lineRule="auto"/>
        <w:ind w:right="-93"/>
        <w:jc w:val="both"/>
        <w:rPr>
          <w:rFonts w:ascii="Palatino Linotype" w:eastAsia="Calibri" w:hAnsi="Palatino Linotype" w:cs="Tahoma"/>
          <w:bCs/>
          <w:sz w:val="22"/>
          <w:szCs w:val="22"/>
          <w:lang w:eastAsia="en-US"/>
        </w:rPr>
      </w:pPr>
    </w:p>
    <w:p w:rsidR="00DF5502" w:rsidRPr="00F67BDF" w:rsidRDefault="008D789F"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Ahora bien, </w:t>
      </w:r>
      <w:r w:rsidR="00DF5502" w:rsidRPr="00F67BDF">
        <w:rPr>
          <w:rFonts w:ascii="Palatino Linotype" w:eastAsia="Calibri" w:hAnsi="Palatino Linotype" w:cs="Tahoma"/>
          <w:bCs/>
          <w:sz w:val="22"/>
          <w:szCs w:val="22"/>
          <w:lang w:eastAsia="en-US"/>
        </w:rPr>
        <w:t xml:space="preserve">el artículo 31, fracciones VII y VIII, de </w:t>
      </w:r>
      <w:r w:rsidRPr="00F67BDF">
        <w:rPr>
          <w:rFonts w:ascii="Palatino Linotype" w:eastAsia="Calibri" w:hAnsi="Palatino Linotype" w:cs="Tahoma"/>
          <w:bCs/>
          <w:sz w:val="22"/>
          <w:szCs w:val="22"/>
          <w:lang w:eastAsia="en-US"/>
        </w:rPr>
        <w:t>la Ley Orgánica Municipal del Estado de México</w:t>
      </w:r>
      <w:r w:rsidR="007B6B7D">
        <w:rPr>
          <w:rFonts w:ascii="Palatino Linotype" w:eastAsia="Calibri" w:hAnsi="Palatino Linotype" w:cs="Tahoma"/>
          <w:bCs/>
          <w:sz w:val="22"/>
          <w:szCs w:val="22"/>
          <w:lang w:eastAsia="en-US"/>
        </w:rPr>
        <w:t>,</w:t>
      </w:r>
      <w:r w:rsidRPr="00F67BDF">
        <w:rPr>
          <w:rFonts w:ascii="Palatino Linotype" w:eastAsia="Calibri" w:hAnsi="Palatino Linotype" w:cs="Tahoma"/>
          <w:bCs/>
          <w:sz w:val="22"/>
          <w:szCs w:val="22"/>
          <w:lang w:eastAsia="en-US"/>
        </w:rPr>
        <w:t xml:space="preserve"> que precisa que </w:t>
      </w:r>
      <w:r w:rsidR="00DF5502" w:rsidRPr="00F67BDF">
        <w:rPr>
          <w:rFonts w:ascii="Palatino Linotype" w:eastAsia="Calibri" w:hAnsi="Palatino Linotype" w:cs="Tahoma"/>
          <w:bCs/>
          <w:sz w:val="22"/>
          <w:szCs w:val="22"/>
          <w:lang w:eastAsia="en-US"/>
        </w:rPr>
        <w:t xml:space="preserve">los Ayuntamientos serán los encargados de convenir, contratar o concesionar la ejecución de obras; así como </w:t>
      </w:r>
      <w:r w:rsidR="007B6B7D">
        <w:rPr>
          <w:rFonts w:ascii="Palatino Linotype" w:eastAsia="Calibri" w:hAnsi="Palatino Linotype" w:cs="Tahoma"/>
          <w:bCs/>
          <w:sz w:val="22"/>
          <w:szCs w:val="22"/>
          <w:lang w:eastAsia="en-US"/>
        </w:rPr>
        <w:t xml:space="preserve">de </w:t>
      </w:r>
      <w:r w:rsidR="00DF5502" w:rsidRPr="00F67BDF">
        <w:rPr>
          <w:rFonts w:ascii="Palatino Linotype" w:eastAsia="Calibri" w:hAnsi="Palatino Linotype" w:cs="Tahoma"/>
          <w:bCs/>
          <w:sz w:val="22"/>
          <w:szCs w:val="22"/>
          <w:lang w:eastAsia="en-US"/>
        </w:rPr>
        <w:t xml:space="preserve">concluir las obras iniciadas. </w:t>
      </w:r>
      <w:r w:rsidR="007B6B7D">
        <w:rPr>
          <w:rFonts w:ascii="Palatino Linotype" w:eastAsia="Calibri" w:hAnsi="Palatino Linotype" w:cs="Tahoma"/>
          <w:bCs/>
          <w:sz w:val="22"/>
          <w:szCs w:val="22"/>
          <w:lang w:eastAsia="en-US"/>
        </w:rPr>
        <w:t>Para lograr lo anterior, contarán</w:t>
      </w:r>
      <w:r w:rsidR="00DF5502" w:rsidRPr="00F67BDF">
        <w:rPr>
          <w:rFonts w:ascii="Palatino Linotype" w:eastAsia="Calibri" w:hAnsi="Palatino Linotype" w:cs="Tahoma"/>
          <w:bCs/>
          <w:sz w:val="22"/>
          <w:szCs w:val="22"/>
          <w:lang w:eastAsia="en-US"/>
        </w:rPr>
        <w:t xml:space="preserve"> con una Dirección de Obras Públicas</w:t>
      </w:r>
      <w:r w:rsidR="007B6B7D">
        <w:rPr>
          <w:rFonts w:ascii="Palatino Linotype" w:eastAsia="Calibri" w:hAnsi="Palatino Linotype" w:cs="Tahoma"/>
          <w:bCs/>
          <w:sz w:val="22"/>
          <w:szCs w:val="22"/>
          <w:lang w:eastAsia="en-US"/>
        </w:rPr>
        <w:t>,</w:t>
      </w:r>
      <w:r w:rsidR="00DF5502" w:rsidRPr="00F67BDF">
        <w:rPr>
          <w:rFonts w:ascii="Palatino Linotype" w:eastAsia="Calibri" w:hAnsi="Palatino Linotype" w:cs="Tahoma"/>
          <w:bCs/>
          <w:sz w:val="22"/>
          <w:szCs w:val="22"/>
          <w:lang w:eastAsia="en-US"/>
        </w:rPr>
        <w:t xml:space="preserve"> encargada de realizar la programación y ejecución de las obras públicas; vigilar la construcción en las obras por contrato o por administración; integrar y verificar que se elaboren de manera correcta y completa las bitácoras o expedientes abiertos con motivo de la obra pública; </w:t>
      </w:r>
      <w:r w:rsidR="007B6B7D">
        <w:rPr>
          <w:rFonts w:ascii="Palatino Linotype" w:eastAsia="Calibri" w:hAnsi="Palatino Linotype" w:cs="Tahoma"/>
          <w:bCs/>
          <w:sz w:val="22"/>
          <w:szCs w:val="22"/>
          <w:lang w:eastAsia="en-US"/>
        </w:rPr>
        <w:t xml:space="preserve">así como </w:t>
      </w:r>
      <w:r w:rsidR="00DF5502" w:rsidRPr="00F67BDF">
        <w:rPr>
          <w:rFonts w:ascii="Palatino Linotype" w:eastAsia="Calibri" w:hAnsi="Palatino Linotype" w:cs="Tahoma"/>
          <w:bCs/>
          <w:sz w:val="22"/>
          <w:szCs w:val="22"/>
          <w:lang w:eastAsia="en-US"/>
        </w:rPr>
        <w:t>autorizar el pago previa validación del avance y calidad de la obr</w:t>
      </w:r>
      <w:r w:rsidR="00A25C0B" w:rsidRPr="00F67BDF">
        <w:rPr>
          <w:rFonts w:ascii="Palatino Linotype" w:eastAsia="Calibri" w:hAnsi="Palatino Linotype" w:cs="Tahoma"/>
          <w:bCs/>
          <w:sz w:val="22"/>
          <w:szCs w:val="22"/>
          <w:lang w:eastAsia="en-US"/>
        </w:rPr>
        <w:t>a, avances y estimaciones, de conformidad con el artículo 96 Bis, fracciones I, VIII, XI y XX de dicho ordenamiento jurídico.</w:t>
      </w:r>
    </w:p>
    <w:p w:rsidR="00DF5502" w:rsidRPr="00F67BDF" w:rsidRDefault="00DF5502" w:rsidP="005D0033">
      <w:pPr>
        <w:spacing w:line="276" w:lineRule="auto"/>
        <w:ind w:right="-93"/>
        <w:jc w:val="both"/>
        <w:rPr>
          <w:rFonts w:ascii="Palatino Linotype" w:eastAsia="Calibri" w:hAnsi="Palatino Linotype" w:cs="Tahoma"/>
          <w:bCs/>
          <w:sz w:val="22"/>
          <w:szCs w:val="22"/>
          <w:lang w:eastAsia="en-US"/>
        </w:rPr>
      </w:pPr>
    </w:p>
    <w:p w:rsidR="00876975" w:rsidRPr="00F67BDF" w:rsidRDefault="00A25C0B"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Además, que conforme </w:t>
      </w:r>
      <w:r w:rsidR="00876975" w:rsidRPr="00F67BDF">
        <w:rPr>
          <w:rFonts w:ascii="Palatino Linotype" w:eastAsia="Calibri" w:hAnsi="Palatino Linotype" w:cs="Tahoma"/>
          <w:bCs/>
          <w:sz w:val="22"/>
          <w:szCs w:val="22"/>
          <w:lang w:eastAsia="en-US"/>
        </w:rPr>
        <w:t>al artículo 12.75 del Código Administrativo del Estado de México</w:t>
      </w:r>
      <w:r w:rsidR="004648C0">
        <w:rPr>
          <w:rFonts w:ascii="Palatino Linotype" w:eastAsia="Calibri" w:hAnsi="Palatino Linotype" w:cs="Tahoma"/>
          <w:bCs/>
          <w:sz w:val="22"/>
          <w:szCs w:val="22"/>
          <w:lang w:eastAsia="en-US"/>
        </w:rPr>
        <w:t>, la Contraloría sancionará</w:t>
      </w:r>
      <w:r w:rsidR="00876975" w:rsidRPr="00F67BDF">
        <w:rPr>
          <w:rFonts w:ascii="Palatino Linotype" w:eastAsia="Calibri" w:hAnsi="Palatino Linotype" w:cs="Tahoma"/>
          <w:bCs/>
          <w:sz w:val="22"/>
          <w:szCs w:val="22"/>
          <w:lang w:eastAsia="en-US"/>
        </w:rPr>
        <w:t xml:space="preserve"> a los licitantes o contratistas</w:t>
      </w:r>
      <w:r w:rsidR="004648C0">
        <w:rPr>
          <w:rFonts w:ascii="Palatino Linotype" w:eastAsia="Calibri" w:hAnsi="Palatino Linotype" w:cs="Tahoma"/>
          <w:bCs/>
          <w:sz w:val="22"/>
          <w:szCs w:val="22"/>
          <w:lang w:eastAsia="en-US"/>
        </w:rPr>
        <w:t>, con una cantidad de dinero de</w:t>
      </w:r>
      <w:r w:rsidR="00876975" w:rsidRPr="00F67BDF">
        <w:rPr>
          <w:rFonts w:ascii="Palatino Linotype" w:eastAsia="Calibri" w:hAnsi="Palatino Linotype" w:cs="Tahoma"/>
          <w:bCs/>
          <w:sz w:val="22"/>
          <w:szCs w:val="22"/>
          <w:lang w:eastAsia="en-US"/>
        </w:rPr>
        <w:t xml:space="preserve">terminada por </w:t>
      </w:r>
      <w:r w:rsidR="004648C0">
        <w:rPr>
          <w:rFonts w:ascii="Palatino Linotype" w:eastAsia="Calibri" w:hAnsi="Palatino Linotype" w:cs="Tahoma"/>
          <w:bCs/>
          <w:sz w:val="22"/>
          <w:szCs w:val="22"/>
          <w:lang w:eastAsia="en-US"/>
        </w:rPr>
        <w:t>cometer</w:t>
      </w:r>
      <w:r w:rsidR="00876975" w:rsidRPr="00F67BDF">
        <w:rPr>
          <w:rFonts w:ascii="Palatino Linotype" w:eastAsia="Calibri" w:hAnsi="Palatino Linotype" w:cs="Tahoma"/>
          <w:bCs/>
          <w:sz w:val="22"/>
          <w:szCs w:val="22"/>
          <w:lang w:eastAsia="en-US"/>
        </w:rPr>
        <w:t xml:space="preserve"> alguna infracción en materia de obras públicas</w:t>
      </w:r>
      <w:r w:rsidR="004648C0">
        <w:rPr>
          <w:rFonts w:ascii="Palatino Linotype" w:eastAsia="Calibri" w:hAnsi="Palatino Linotype" w:cs="Tahoma"/>
          <w:bCs/>
          <w:sz w:val="22"/>
          <w:szCs w:val="22"/>
          <w:lang w:eastAsia="en-US"/>
        </w:rPr>
        <w:t>;</w:t>
      </w:r>
      <w:r w:rsidR="00876975" w:rsidRPr="00F67BDF">
        <w:rPr>
          <w:rFonts w:ascii="Palatino Linotype" w:eastAsia="Calibri" w:hAnsi="Palatino Linotype" w:cs="Tahoma"/>
          <w:bCs/>
          <w:sz w:val="22"/>
          <w:szCs w:val="22"/>
          <w:lang w:eastAsia="en-US"/>
        </w:rPr>
        <w:t xml:space="preserve"> </w:t>
      </w:r>
      <w:r w:rsidR="004648C0">
        <w:rPr>
          <w:rFonts w:ascii="Palatino Linotype" w:eastAsia="Calibri" w:hAnsi="Palatino Linotype" w:cs="Tahoma"/>
          <w:bCs/>
          <w:sz w:val="22"/>
          <w:szCs w:val="22"/>
          <w:lang w:eastAsia="en-US"/>
        </w:rPr>
        <w:t>por lo que, conforme a los</w:t>
      </w:r>
      <w:r w:rsidR="00876975" w:rsidRPr="00F67BDF">
        <w:rPr>
          <w:rFonts w:ascii="Palatino Linotype" w:eastAsia="Calibri" w:hAnsi="Palatino Linotype" w:cs="Tahoma"/>
          <w:bCs/>
          <w:sz w:val="22"/>
          <w:szCs w:val="22"/>
          <w:lang w:eastAsia="en-US"/>
        </w:rPr>
        <w:t xml:space="preserve"> artículo</w:t>
      </w:r>
      <w:r w:rsidR="004648C0">
        <w:rPr>
          <w:rFonts w:ascii="Palatino Linotype" w:eastAsia="Calibri" w:hAnsi="Palatino Linotype" w:cs="Tahoma"/>
          <w:bCs/>
          <w:sz w:val="22"/>
          <w:szCs w:val="22"/>
          <w:lang w:eastAsia="en-US"/>
        </w:rPr>
        <w:t>s</w:t>
      </w:r>
      <w:r w:rsidR="00876975" w:rsidRPr="00F67BDF">
        <w:rPr>
          <w:rFonts w:ascii="Palatino Linotype" w:eastAsia="Calibri" w:hAnsi="Palatino Linotype" w:cs="Tahoma"/>
          <w:bCs/>
          <w:sz w:val="22"/>
          <w:szCs w:val="22"/>
          <w:lang w:eastAsia="en-US"/>
        </w:rPr>
        <w:t xml:space="preserve"> 203 y 204 del Reglamento del Libro Décimo Segundo del Código Administrativo del Estado de México, los Ayuntamientos, como contratantes, podrán iniciar el procedimiento de recisión administrativa, cuando el contratista interrumpa injustificadamente la ejecución de los trabajos, no ejecute los trabajos estipulados en el contrato o bien, incumpla cualquiera de las obligaciones derivadas del contrato.</w:t>
      </w:r>
    </w:p>
    <w:p w:rsidR="00DF5502" w:rsidRPr="00F67BDF" w:rsidRDefault="00DF5502" w:rsidP="005D0033">
      <w:pPr>
        <w:spacing w:line="276" w:lineRule="auto"/>
        <w:ind w:right="-93"/>
        <w:jc w:val="both"/>
        <w:rPr>
          <w:rFonts w:ascii="Palatino Linotype" w:eastAsia="Calibri" w:hAnsi="Palatino Linotype" w:cs="Tahoma"/>
          <w:bCs/>
          <w:sz w:val="22"/>
          <w:szCs w:val="22"/>
          <w:lang w:eastAsia="en-US"/>
        </w:rPr>
      </w:pPr>
    </w:p>
    <w:p w:rsidR="00876975" w:rsidRPr="00F67BDF" w:rsidRDefault="00876975"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Como se logra observar, el Sujeto Obligado </w:t>
      </w:r>
      <w:r w:rsidRPr="00F67BDF">
        <w:rPr>
          <w:rFonts w:ascii="Palatino Linotype" w:eastAsia="Calibri" w:hAnsi="Palatino Linotype" w:cs="Tahoma"/>
          <w:b/>
          <w:bCs/>
          <w:sz w:val="22"/>
          <w:szCs w:val="22"/>
          <w:lang w:eastAsia="en-US"/>
        </w:rPr>
        <w:t>tiene competencia para conocer de la información solicitada</w:t>
      </w:r>
      <w:r w:rsidRPr="00F67BDF">
        <w:rPr>
          <w:rFonts w:ascii="Palatino Linotype" w:eastAsia="Calibri" w:hAnsi="Palatino Linotype" w:cs="Tahoma"/>
          <w:bCs/>
          <w:sz w:val="22"/>
          <w:szCs w:val="22"/>
          <w:lang w:eastAsia="en-US"/>
        </w:rPr>
        <w:t xml:space="preserve"> relacionada con el contrato número </w:t>
      </w:r>
      <w:r w:rsidRPr="00F67BDF">
        <w:rPr>
          <w:rFonts w:ascii="Palatino Linotype" w:hAnsi="Palatino Linotype" w:cs="Tahoma"/>
          <w:iCs/>
          <w:sz w:val="22"/>
          <w:szCs w:val="22"/>
          <w:lang w:val="es-ES"/>
        </w:rPr>
        <w:t>TLAL-DGOP-PIM-LP-012-14</w:t>
      </w:r>
      <w:r w:rsidR="004C4E8F" w:rsidRPr="00F67BDF">
        <w:rPr>
          <w:rFonts w:ascii="Palatino Linotype" w:hAnsi="Palatino Linotype" w:cs="Tahoma"/>
          <w:iCs/>
          <w:sz w:val="22"/>
          <w:szCs w:val="22"/>
          <w:lang w:val="es-ES"/>
        </w:rPr>
        <w:t xml:space="preserve">, pues como </w:t>
      </w:r>
      <w:r w:rsidR="004C4E8F" w:rsidRPr="00F67BDF">
        <w:rPr>
          <w:rFonts w:ascii="Palatino Linotype" w:hAnsi="Palatino Linotype" w:cs="Tahoma"/>
          <w:iCs/>
          <w:sz w:val="22"/>
          <w:szCs w:val="22"/>
          <w:lang w:val="es-ES"/>
        </w:rPr>
        <w:lastRenderedPageBreak/>
        <w:t>Municipio es el encargado ver todas las cuestiones respecto a la realización de obra pública dentro de</w:t>
      </w:r>
      <w:r w:rsidR="004648C0">
        <w:rPr>
          <w:rFonts w:ascii="Palatino Linotype" w:hAnsi="Palatino Linotype" w:cs="Tahoma"/>
          <w:iCs/>
          <w:sz w:val="22"/>
          <w:szCs w:val="22"/>
          <w:lang w:val="es-ES"/>
        </w:rPr>
        <w:t xml:space="preserve"> su</w:t>
      </w:r>
      <w:r w:rsidR="004C4E8F" w:rsidRPr="00F67BDF">
        <w:rPr>
          <w:rFonts w:ascii="Palatino Linotype" w:hAnsi="Palatino Linotype" w:cs="Tahoma"/>
          <w:iCs/>
          <w:sz w:val="22"/>
          <w:szCs w:val="22"/>
          <w:lang w:val="es-ES"/>
        </w:rPr>
        <w:t xml:space="preserve"> territorio, el cual incluye </w:t>
      </w:r>
      <w:r w:rsidR="004648C0">
        <w:rPr>
          <w:rFonts w:ascii="Palatino Linotype" w:hAnsi="Palatino Linotype" w:cs="Tahoma"/>
          <w:iCs/>
          <w:sz w:val="22"/>
          <w:szCs w:val="22"/>
          <w:lang w:val="es-ES"/>
        </w:rPr>
        <w:t>atender</w:t>
      </w:r>
      <w:r w:rsidR="004C4E8F" w:rsidRPr="00F67BDF">
        <w:rPr>
          <w:rFonts w:ascii="Palatino Linotype" w:hAnsi="Palatino Linotype" w:cs="Tahoma"/>
          <w:iCs/>
          <w:sz w:val="22"/>
          <w:szCs w:val="22"/>
          <w:lang w:val="es-ES"/>
        </w:rPr>
        <w:t xml:space="preserve"> las cuestiones y acciones realizadas por el incumplimiento a dicho proyecto; </w:t>
      </w:r>
      <w:r w:rsidR="004648C0">
        <w:rPr>
          <w:rFonts w:ascii="Palatino Linotype" w:hAnsi="Palatino Linotype" w:cs="Tahoma"/>
          <w:iCs/>
          <w:sz w:val="22"/>
          <w:szCs w:val="22"/>
          <w:lang w:val="es-ES"/>
        </w:rPr>
        <w:t xml:space="preserve">ello </w:t>
      </w:r>
      <w:r w:rsidR="004C4E8F" w:rsidRPr="00F67BDF">
        <w:rPr>
          <w:rFonts w:ascii="Palatino Linotype" w:hAnsi="Palatino Linotype" w:cs="Tahoma"/>
          <w:iCs/>
          <w:sz w:val="22"/>
          <w:szCs w:val="22"/>
          <w:lang w:val="es-ES"/>
        </w:rPr>
        <w:t>se robustece, con el hecho de que la Dirección</w:t>
      </w:r>
      <w:r w:rsidR="004648C0">
        <w:rPr>
          <w:rFonts w:ascii="Palatino Linotype" w:hAnsi="Palatino Linotype" w:cs="Tahoma"/>
          <w:iCs/>
          <w:sz w:val="22"/>
          <w:szCs w:val="22"/>
          <w:lang w:val="es-ES"/>
        </w:rPr>
        <w:t xml:space="preserve"> General de Obra Pública, aceptó</w:t>
      </w:r>
      <w:r w:rsidR="004C4E8F" w:rsidRPr="00F67BDF">
        <w:rPr>
          <w:rFonts w:ascii="Palatino Linotype" w:hAnsi="Palatino Linotype" w:cs="Tahoma"/>
          <w:iCs/>
          <w:sz w:val="22"/>
          <w:szCs w:val="22"/>
          <w:lang w:val="es-ES"/>
        </w:rPr>
        <w:t xml:space="preserve"> que el contratista </w:t>
      </w:r>
      <w:r w:rsidR="004648C0">
        <w:rPr>
          <w:rFonts w:ascii="Palatino Linotype" w:hAnsi="Palatino Linotype" w:cs="Tahoma"/>
          <w:iCs/>
          <w:sz w:val="22"/>
          <w:szCs w:val="22"/>
          <w:lang w:val="es-ES"/>
        </w:rPr>
        <w:t xml:space="preserve">del </w:t>
      </w:r>
      <w:r w:rsidR="004C4E8F" w:rsidRPr="00F67BDF">
        <w:rPr>
          <w:rFonts w:ascii="Palatino Linotype" w:hAnsi="Palatino Linotype" w:cs="Tahoma"/>
          <w:iCs/>
          <w:sz w:val="22"/>
          <w:szCs w:val="22"/>
          <w:lang w:val="es-ES"/>
        </w:rPr>
        <w:t>acto jurídico</w:t>
      </w:r>
      <w:r w:rsidR="004648C0">
        <w:rPr>
          <w:rFonts w:ascii="Palatino Linotype" w:hAnsi="Palatino Linotype" w:cs="Tahoma"/>
          <w:iCs/>
          <w:sz w:val="22"/>
          <w:szCs w:val="22"/>
          <w:lang w:val="es-ES"/>
        </w:rPr>
        <w:t xml:space="preserve"> en comento</w:t>
      </w:r>
      <w:r w:rsidR="004C4E8F" w:rsidRPr="00F67BDF">
        <w:rPr>
          <w:rFonts w:ascii="Palatino Linotype" w:hAnsi="Palatino Linotype" w:cs="Tahoma"/>
          <w:iCs/>
          <w:sz w:val="22"/>
          <w:szCs w:val="22"/>
          <w:lang w:val="es-ES"/>
        </w:rPr>
        <w:t>, había realizado diversas acciones para solicitar el pago de una estimación.</w:t>
      </w:r>
    </w:p>
    <w:p w:rsidR="00F67BDF" w:rsidRDefault="00F67BDF" w:rsidP="005D0033">
      <w:pPr>
        <w:spacing w:line="276" w:lineRule="auto"/>
        <w:ind w:right="-93"/>
        <w:jc w:val="both"/>
        <w:rPr>
          <w:rFonts w:ascii="Palatino Linotype" w:eastAsia="Calibri" w:hAnsi="Palatino Linotype" w:cs="Tahoma"/>
          <w:bCs/>
          <w:sz w:val="22"/>
          <w:szCs w:val="22"/>
          <w:lang w:eastAsia="en-US"/>
        </w:rPr>
      </w:pPr>
    </w:p>
    <w:p w:rsidR="0086682F" w:rsidRPr="00F67BDF" w:rsidRDefault="004C4E8F"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Una vez establecido lo </w:t>
      </w:r>
      <w:r w:rsidR="00290C33">
        <w:rPr>
          <w:rFonts w:ascii="Palatino Linotype" w:eastAsia="Calibri" w:hAnsi="Palatino Linotype" w:cs="Tahoma"/>
          <w:bCs/>
          <w:sz w:val="22"/>
          <w:szCs w:val="22"/>
          <w:lang w:eastAsia="en-US"/>
        </w:rPr>
        <w:t>anterior</w:t>
      </w:r>
      <w:r w:rsidRPr="00F67BDF">
        <w:rPr>
          <w:rFonts w:ascii="Palatino Linotype" w:eastAsia="Calibri" w:hAnsi="Palatino Linotype" w:cs="Tahoma"/>
          <w:bCs/>
          <w:sz w:val="22"/>
          <w:szCs w:val="22"/>
          <w:lang w:eastAsia="en-US"/>
        </w:rPr>
        <w:t xml:space="preserve">, cabe recordar que el Ayuntamiento de Tlalnepantla de Baz turnó la solicitud de información, tanto en respuesta, como durante la sustanciación del presente medio de impugnación, a la Contraloría Municipal Interna, a la Dirección General de Obras Públicas y a la Consejería Jurídica; por lo que, es necesario hacer referencia </w:t>
      </w:r>
      <w:r w:rsidR="001643DC" w:rsidRPr="00F67BDF">
        <w:rPr>
          <w:rFonts w:ascii="Palatino Linotype" w:hAnsi="Palatino Linotype" w:cs="Tahoma"/>
          <w:sz w:val="22"/>
          <w:szCs w:val="22"/>
        </w:rPr>
        <w:t xml:space="preserve">al </w:t>
      </w:r>
      <w:r w:rsidR="001643DC" w:rsidRPr="00F67BDF">
        <w:rPr>
          <w:rFonts w:ascii="Palatino Linotype" w:hAnsi="Palatino Linotype" w:cs="Tahoma"/>
          <w:b/>
          <w:sz w:val="22"/>
          <w:szCs w:val="22"/>
        </w:rPr>
        <w:t>procedimiento de búsqueda que deben de seguir los Sujetos Obligados para localizar la información</w:t>
      </w:r>
      <w:r w:rsidR="001643DC" w:rsidRPr="00F67BDF">
        <w:rPr>
          <w:rFonts w:ascii="Palatino Linotype" w:hAnsi="Palatino Linotype" w:cs="Tahoma"/>
          <w:sz w:val="22"/>
          <w:szCs w:val="22"/>
        </w:rPr>
        <w:t>, el cual se encuentra previsto en los artículos</w:t>
      </w:r>
      <w:r w:rsidR="001643DC" w:rsidRPr="00F67BDF">
        <w:rPr>
          <w:rFonts w:ascii="Palatino Linotype" w:eastAsia="Calibri" w:hAnsi="Palatino Linotype" w:cs="Tahoma"/>
          <w:bCs/>
          <w:sz w:val="22"/>
          <w:szCs w:val="22"/>
          <w:lang w:eastAsia="en-US"/>
        </w:rPr>
        <w:t xml:space="preserve"> 160 y</w:t>
      </w:r>
      <w:r w:rsidR="006E1A7A" w:rsidRPr="00F67BDF">
        <w:rPr>
          <w:rFonts w:ascii="Palatino Linotype" w:eastAsia="Calibri" w:hAnsi="Palatino Linotype" w:cs="Tahoma"/>
          <w:bCs/>
          <w:sz w:val="22"/>
          <w:szCs w:val="22"/>
          <w:lang w:eastAsia="en-US"/>
        </w:rPr>
        <w:t xml:space="preserve"> 162</w:t>
      </w:r>
      <w:r w:rsidR="00290C33">
        <w:rPr>
          <w:rFonts w:ascii="Palatino Linotype" w:eastAsia="Calibri" w:hAnsi="Palatino Linotype" w:cs="Tahoma"/>
          <w:bCs/>
          <w:sz w:val="22"/>
          <w:szCs w:val="22"/>
          <w:lang w:eastAsia="en-US"/>
        </w:rPr>
        <w:t xml:space="preserve"> </w:t>
      </w:r>
      <w:r w:rsidR="000C59CB" w:rsidRPr="00F67BDF">
        <w:rPr>
          <w:rFonts w:ascii="Palatino Linotype" w:eastAsia="Calibri" w:hAnsi="Palatino Linotype" w:cs="Tahoma"/>
          <w:bCs/>
          <w:sz w:val="22"/>
          <w:szCs w:val="22"/>
          <w:lang w:eastAsia="en-US"/>
        </w:rPr>
        <w:t>de la Ley</w:t>
      </w:r>
      <w:r w:rsidR="001879E1" w:rsidRPr="00F67BDF">
        <w:rPr>
          <w:rFonts w:ascii="Palatino Linotype" w:eastAsia="Calibri" w:hAnsi="Palatino Linotype" w:cs="Tahoma"/>
          <w:bCs/>
          <w:sz w:val="22"/>
          <w:szCs w:val="22"/>
          <w:lang w:eastAsia="en-US"/>
        </w:rPr>
        <w:t xml:space="preserve"> de Transparencia y Acceso a la Información Pública del Estado de México y Municipios, </w:t>
      </w:r>
      <w:r w:rsidR="001643DC" w:rsidRPr="00F67BDF">
        <w:rPr>
          <w:rFonts w:ascii="Palatino Linotype" w:eastAsia="Calibri" w:hAnsi="Palatino Linotype" w:cs="Tahoma"/>
          <w:bCs/>
          <w:sz w:val="22"/>
          <w:szCs w:val="22"/>
          <w:lang w:eastAsia="en-US"/>
        </w:rPr>
        <w:t xml:space="preserve"> mismo que</w:t>
      </w:r>
      <w:r w:rsidR="001879E1" w:rsidRPr="00F67BDF">
        <w:rPr>
          <w:rFonts w:ascii="Palatino Linotype" w:eastAsia="Calibri" w:hAnsi="Palatino Linotype" w:cs="Tahoma"/>
          <w:bCs/>
          <w:sz w:val="22"/>
          <w:szCs w:val="22"/>
          <w:lang w:eastAsia="en-US"/>
        </w:rPr>
        <w:t xml:space="preserve"> es el siguiente:</w:t>
      </w:r>
    </w:p>
    <w:p w:rsidR="001643DC" w:rsidRPr="00F67BDF" w:rsidRDefault="001643DC" w:rsidP="005D0033">
      <w:pPr>
        <w:spacing w:line="276" w:lineRule="auto"/>
        <w:jc w:val="both"/>
        <w:rPr>
          <w:rFonts w:ascii="Palatino Linotype" w:eastAsia="Calibri" w:hAnsi="Palatino Linotype" w:cs="Tahoma"/>
          <w:bCs/>
          <w:sz w:val="22"/>
          <w:szCs w:val="22"/>
          <w:lang w:val="es-ES" w:eastAsia="en-US"/>
        </w:rPr>
      </w:pPr>
    </w:p>
    <w:p w:rsidR="001643DC" w:rsidRPr="00F67BDF" w:rsidRDefault="001643DC" w:rsidP="005D0033">
      <w:pPr>
        <w:numPr>
          <w:ilvl w:val="0"/>
          <w:numId w:val="20"/>
        </w:numPr>
        <w:spacing w:line="276"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1643DC" w:rsidRPr="00F67BDF" w:rsidRDefault="001643DC" w:rsidP="005D0033">
      <w:pPr>
        <w:spacing w:line="276" w:lineRule="auto"/>
        <w:ind w:left="720"/>
        <w:jc w:val="both"/>
        <w:rPr>
          <w:rFonts w:ascii="Palatino Linotype" w:eastAsia="Calibri" w:hAnsi="Palatino Linotype" w:cs="Tahoma"/>
          <w:bCs/>
          <w:sz w:val="22"/>
          <w:szCs w:val="22"/>
          <w:lang w:val="es-ES" w:eastAsia="en-US"/>
        </w:rPr>
      </w:pPr>
    </w:p>
    <w:p w:rsidR="001643DC" w:rsidRPr="00F67BDF" w:rsidRDefault="001643DC" w:rsidP="005D0033">
      <w:pPr>
        <w:numPr>
          <w:ilvl w:val="0"/>
          <w:numId w:val="20"/>
        </w:numPr>
        <w:spacing w:line="276"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w:t>
      </w:r>
      <w:r w:rsidR="00F7443C" w:rsidRPr="00F67BDF">
        <w:rPr>
          <w:rFonts w:ascii="Palatino Linotype" w:eastAsia="Calibri" w:hAnsi="Palatino Linotype" w:cs="Tahoma"/>
          <w:bCs/>
          <w:sz w:val="22"/>
          <w:szCs w:val="22"/>
          <w:lang w:val="es-ES" w:eastAsia="en-US"/>
        </w:rPr>
        <w:t>re aquellos formatos existentes.</w:t>
      </w:r>
    </w:p>
    <w:p w:rsidR="00DB7E5F" w:rsidRPr="00F67BDF" w:rsidRDefault="00DB7E5F" w:rsidP="005D0033">
      <w:pPr>
        <w:spacing w:line="276" w:lineRule="auto"/>
        <w:rPr>
          <w:rFonts w:ascii="Palatino Linotype" w:eastAsia="Calibri" w:hAnsi="Palatino Linotype" w:cs="Tahoma"/>
          <w:b/>
          <w:bCs/>
          <w:sz w:val="22"/>
          <w:szCs w:val="22"/>
          <w:lang w:eastAsia="en-US"/>
        </w:rPr>
      </w:pPr>
    </w:p>
    <w:p w:rsidR="00F7443C" w:rsidRPr="00F67BDF" w:rsidRDefault="001643DC"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Atendiendo a lo dispuesto en los preceptos legales de referencia, a efecto de determinar si el </w:t>
      </w:r>
      <w:r w:rsidR="00290C33">
        <w:rPr>
          <w:rFonts w:ascii="Palatino Linotype" w:eastAsia="Calibri" w:hAnsi="Palatino Linotype" w:cs="Tahoma"/>
          <w:bCs/>
          <w:sz w:val="22"/>
          <w:szCs w:val="22"/>
          <w:lang w:eastAsia="en-US"/>
        </w:rPr>
        <w:t>S</w:t>
      </w:r>
      <w:r w:rsidRPr="00F67BDF">
        <w:rPr>
          <w:rFonts w:ascii="Palatino Linotype" w:eastAsia="Calibri" w:hAnsi="Palatino Linotype" w:cs="Tahoma"/>
          <w:bCs/>
          <w:sz w:val="22"/>
          <w:szCs w:val="22"/>
          <w:lang w:eastAsia="en-US"/>
        </w:rPr>
        <w:t xml:space="preserve">ujeto </w:t>
      </w:r>
      <w:r w:rsidR="00290C33">
        <w:rPr>
          <w:rFonts w:ascii="Palatino Linotype" w:eastAsia="Calibri" w:hAnsi="Palatino Linotype" w:cs="Tahoma"/>
          <w:bCs/>
          <w:sz w:val="22"/>
          <w:szCs w:val="22"/>
          <w:lang w:eastAsia="en-US"/>
        </w:rPr>
        <w:t>O</w:t>
      </w:r>
      <w:r w:rsidRPr="00F67BDF">
        <w:rPr>
          <w:rFonts w:ascii="Palatino Linotype" w:eastAsia="Calibri" w:hAnsi="Palatino Linotype" w:cs="Tahoma"/>
          <w:bCs/>
          <w:sz w:val="22"/>
          <w:szCs w:val="22"/>
          <w:lang w:eastAsia="en-US"/>
        </w:rPr>
        <w:t xml:space="preserve">bligado siguió el procedimiento antes descrito, es necesario </w:t>
      </w:r>
      <w:r w:rsidR="00886DF7">
        <w:rPr>
          <w:rFonts w:ascii="Palatino Linotype" w:eastAsia="Calibri" w:hAnsi="Palatino Linotype" w:cs="Tahoma"/>
          <w:bCs/>
          <w:sz w:val="22"/>
          <w:szCs w:val="22"/>
          <w:lang w:eastAsia="en-US"/>
        </w:rPr>
        <w:t>citar el</w:t>
      </w:r>
      <w:r w:rsidRPr="00F67BDF">
        <w:rPr>
          <w:rFonts w:ascii="Palatino Linotype" w:eastAsia="Calibri" w:hAnsi="Palatino Linotype" w:cs="Tahoma"/>
          <w:bCs/>
          <w:sz w:val="22"/>
          <w:szCs w:val="22"/>
          <w:lang w:eastAsia="en-US"/>
        </w:rPr>
        <w:t xml:space="preserve"> </w:t>
      </w:r>
      <w:r w:rsidR="00F7443C" w:rsidRPr="00F67BDF">
        <w:rPr>
          <w:rFonts w:ascii="Palatino Linotype" w:eastAsia="Calibri" w:hAnsi="Palatino Linotype" w:cs="Tahoma"/>
          <w:bCs/>
          <w:sz w:val="22"/>
          <w:szCs w:val="22"/>
          <w:lang w:eastAsia="en-US"/>
        </w:rPr>
        <w:t>Apartado VI. Objetivo y funciones por Unidad Administrativa d</w:t>
      </w:r>
      <w:r w:rsidRPr="00F67BDF">
        <w:rPr>
          <w:rFonts w:ascii="Palatino Linotype" w:eastAsia="Calibri" w:hAnsi="Palatino Linotype" w:cs="Tahoma"/>
          <w:bCs/>
          <w:sz w:val="22"/>
          <w:szCs w:val="22"/>
          <w:lang w:eastAsia="en-US"/>
        </w:rPr>
        <w:t xml:space="preserve">el </w:t>
      </w:r>
      <w:r w:rsidR="00F7443C" w:rsidRPr="00F67BDF">
        <w:rPr>
          <w:rFonts w:ascii="Palatino Linotype" w:eastAsia="Calibri" w:hAnsi="Palatino Linotype" w:cs="Tahoma"/>
          <w:bCs/>
          <w:sz w:val="22"/>
          <w:szCs w:val="22"/>
          <w:lang w:eastAsia="en-US"/>
        </w:rPr>
        <w:t xml:space="preserve">Manual de Organización de la Presidencia Municipal de Tlalnepantla de Baz, que establece que le Sujeto Obligado, contará con diversas unidades administrativas para el ejercicio de sus atribuciones, entre las que se encuentra la </w:t>
      </w:r>
      <w:r w:rsidR="00F7443C" w:rsidRPr="00F67BDF">
        <w:rPr>
          <w:rFonts w:ascii="Palatino Linotype" w:eastAsia="Calibri" w:hAnsi="Palatino Linotype" w:cs="Tahoma"/>
          <w:b/>
          <w:bCs/>
          <w:sz w:val="22"/>
          <w:szCs w:val="22"/>
          <w:lang w:eastAsia="en-US"/>
        </w:rPr>
        <w:t xml:space="preserve">Consejería Jurídica, </w:t>
      </w:r>
      <w:r w:rsidR="00F7443C" w:rsidRPr="00F67BDF">
        <w:rPr>
          <w:rFonts w:ascii="Palatino Linotype" w:eastAsia="Calibri" w:hAnsi="Palatino Linotype" w:cs="Tahoma"/>
          <w:bCs/>
          <w:sz w:val="22"/>
          <w:szCs w:val="22"/>
          <w:lang w:eastAsia="en-US"/>
        </w:rPr>
        <w:t xml:space="preserve">que asesora jurídicamente a todas las autoridades municipales; </w:t>
      </w:r>
      <w:r w:rsidR="00F7443C" w:rsidRPr="00886DF7">
        <w:rPr>
          <w:rFonts w:ascii="Palatino Linotype" w:eastAsia="Calibri" w:hAnsi="Palatino Linotype" w:cs="Tahoma"/>
          <w:b/>
          <w:bCs/>
          <w:sz w:val="22"/>
          <w:szCs w:val="22"/>
          <w:lang w:eastAsia="en-US"/>
        </w:rPr>
        <w:t>interviene ante las autoridades administrativas, fiscales, laborales y judiciales, contestando las demandas y sustanciando los procesos en sus distintas etapas</w:t>
      </w:r>
      <w:r w:rsidR="00F7443C" w:rsidRPr="00F67BDF">
        <w:rPr>
          <w:rFonts w:ascii="Palatino Linotype" w:eastAsia="Calibri" w:hAnsi="Palatino Linotype" w:cs="Tahoma"/>
          <w:bCs/>
          <w:sz w:val="22"/>
          <w:szCs w:val="22"/>
          <w:lang w:eastAsia="en-US"/>
        </w:rPr>
        <w:t xml:space="preserve">; </w:t>
      </w:r>
      <w:r w:rsidR="00F7443C" w:rsidRPr="002251FE">
        <w:rPr>
          <w:rFonts w:ascii="Palatino Linotype" w:eastAsia="Calibri" w:hAnsi="Palatino Linotype" w:cs="Tahoma"/>
          <w:b/>
          <w:bCs/>
          <w:sz w:val="22"/>
          <w:szCs w:val="22"/>
          <w:lang w:eastAsia="en-US"/>
        </w:rPr>
        <w:t xml:space="preserve">además, interviene en los juicios administrativos, fiscales, constitucionales, mercantiles, civiles y penales, así como </w:t>
      </w:r>
      <w:r w:rsidR="00F7443C" w:rsidRPr="002251FE">
        <w:rPr>
          <w:rFonts w:ascii="Palatino Linotype" w:eastAsia="Calibri" w:hAnsi="Palatino Linotype" w:cs="Tahoma"/>
          <w:b/>
          <w:bCs/>
          <w:sz w:val="22"/>
          <w:szCs w:val="22"/>
          <w:lang w:eastAsia="en-US"/>
        </w:rPr>
        <w:lastRenderedPageBreak/>
        <w:t>averiguaciones previas, en los que sea parte el Municipio, al afectar el patrimonio Municipal por la comisión de un ilícito</w:t>
      </w:r>
      <w:r w:rsidR="00F7443C" w:rsidRPr="00F67BDF">
        <w:rPr>
          <w:rFonts w:ascii="Palatino Linotype" w:eastAsia="Calibri" w:hAnsi="Palatino Linotype" w:cs="Tahoma"/>
          <w:bCs/>
          <w:sz w:val="22"/>
          <w:szCs w:val="22"/>
          <w:lang w:eastAsia="en-US"/>
        </w:rPr>
        <w:t>.</w:t>
      </w:r>
    </w:p>
    <w:p w:rsidR="00A524FC" w:rsidRPr="00F67BDF" w:rsidRDefault="00A524FC" w:rsidP="005D0033">
      <w:pPr>
        <w:spacing w:line="276" w:lineRule="auto"/>
        <w:ind w:right="-93"/>
        <w:jc w:val="both"/>
        <w:rPr>
          <w:rFonts w:ascii="Palatino Linotype" w:eastAsia="Calibri" w:hAnsi="Palatino Linotype" w:cs="Tahoma"/>
          <w:bCs/>
          <w:sz w:val="22"/>
          <w:szCs w:val="22"/>
          <w:lang w:eastAsia="en-US"/>
        </w:rPr>
      </w:pPr>
    </w:p>
    <w:p w:rsidR="00A524FC" w:rsidRPr="00F67BDF" w:rsidRDefault="00A524FC"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Por otra parte, el Código Reglamentario Municipal de Tlalnepantla de Baz, en su artículo 2.227</w:t>
      </w:r>
      <w:r w:rsidR="00DF75DC">
        <w:rPr>
          <w:rFonts w:ascii="Palatino Linotype" w:eastAsia="Calibri" w:hAnsi="Palatino Linotype" w:cs="Tahoma"/>
          <w:bCs/>
          <w:sz w:val="22"/>
          <w:szCs w:val="22"/>
          <w:lang w:eastAsia="en-US"/>
        </w:rPr>
        <w:t>, fracciones IV, VI y VII,</w:t>
      </w:r>
      <w:r w:rsidR="00254705" w:rsidRPr="00F67BDF">
        <w:rPr>
          <w:rFonts w:ascii="Palatino Linotype" w:eastAsia="Calibri" w:hAnsi="Palatino Linotype" w:cs="Tahoma"/>
          <w:bCs/>
          <w:sz w:val="22"/>
          <w:szCs w:val="22"/>
          <w:lang w:eastAsia="en-US"/>
        </w:rPr>
        <w:t xml:space="preserve"> establece que el Sujeto Obligado, además contará con la </w:t>
      </w:r>
      <w:r w:rsidR="00254705" w:rsidRPr="00F67BDF">
        <w:rPr>
          <w:rFonts w:ascii="Palatino Linotype" w:eastAsia="Calibri" w:hAnsi="Palatino Linotype" w:cs="Tahoma"/>
          <w:b/>
          <w:bCs/>
          <w:sz w:val="22"/>
          <w:szCs w:val="22"/>
          <w:lang w:eastAsia="en-US"/>
        </w:rPr>
        <w:t>Dirección General de Obras Públicas</w:t>
      </w:r>
      <w:r w:rsidR="00254705" w:rsidRPr="00F67BDF">
        <w:rPr>
          <w:rFonts w:ascii="Palatino Linotype" w:eastAsia="Calibri" w:hAnsi="Palatino Linotype" w:cs="Tahoma"/>
          <w:bCs/>
          <w:sz w:val="22"/>
          <w:szCs w:val="22"/>
          <w:lang w:eastAsia="en-US"/>
        </w:rPr>
        <w:t xml:space="preserve"> encargada de contratar las obras públicas municipales; coordinar y supervisar a los contratistas y dictaminar para su aprobación y recepción la obra pública que entreguen al Ayuntamiento; así como, elaborar y remitir a las instancias correspondientes, los informes sobre los avances de la realización de la obra pública.</w:t>
      </w:r>
      <w:r w:rsidR="001F1772" w:rsidRPr="00F67BDF">
        <w:rPr>
          <w:rFonts w:ascii="Palatino Linotype" w:eastAsia="Calibri" w:hAnsi="Palatino Linotype" w:cs="Tahoma"/>
          <w:bCs/>
          <w:sz w:val="22"/>
          <w:szCs w:val="22"/>
          <w:lang w:eastAsia="en-US"/>
        </w:rPr>
        <w:t xml:space="preserve"> Lo anterior, a través de la Subdirección de Planeación y Contratación, encargada de elaborar la terminación anticipada y suspensión, así como los proyectos de rescisión de obras públicas, de conformidad </w:t>
      </w:r>
      <w:r w:rsidR="00BA4F32" w:rsidRPr="00F67BDF">
        <w:rPr>
          <w:rFonts w:ascii="Palatino Linotype" w:eastAsia="Calibri" w:hAnsi="Palatino Linotype" w:cs="Tahoma"/>
          <w:bCs/>
          <w:sz w:val="22"/>
          <w:szCs w:val="22"/>
          <w:lang w:eastAsia="en-US"/>
        </w:rPr>
        <w:t>con el diverso 2.229 de dicho ordenamiento jurídico.</w:t>
      </w:r>
    </w:p>
    <w:p w:rsidR="00A524FC" w:rsidRPr="00F67BDF" w:rsidRDefault="00A524FC" w:rsidP="005D0033">
      <w:pPr>
        <w:spacing w:line="276" w:lineRule="auto"/>
        <w:ind w:right="-93"/>
        <w:jc w:val="both"/>
        <w:rPr>
          <w:rFonts w:ascii="Palatino Linotype" w:eastAsia="Calibri" w:hAnsi="Palatino Linotype" w:cs="Tahoma"/>
          <w:bCs/>
          <w:sz w:val="22"/>
          <w:szCs w:val="22"/>
          <w:lang w:eastAsia="en-US"/>
        </w:rPr>
      </w:pPr>
    </w:p>
    <w:p w:rsidR="00254705" w:rsidRPr="00F67BDF" w:rsidRDefault="00254705"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En ese sentido, el artículo </w:t>
      </w:r>
      <w:r w:rsidR="0068238F" w:rsidRPr="00F67BDF">
        <w:rPr>
          <w:rFonts w:ascii="Palatino Linotype" w:eastAsia="Calibri" w:hAnsi="Palatino Linotype" w:cs="Tahoma"/>
          <w:bCs/>
          <w:sz w:val="22"/>
          <w:szCs w:val="22"/>
          <w:lang w:eastAsia="en-US"/>
        </w:rPr>
        <w:t xml:space="preserve">2.439, fracción VIII, de </w:t>
      </w:r>
      <w:r w:rsidR="00BA4F32" w:rsidRPr="00F67BDF">
        <w:rPr>
          <w:rFonts w:ascii="Palatino Linotype" w:eastAsia="Calibri" w:hAnsi="Palatino Linotype" w:cs="Tahoma"/>
          <w:bCs/>
          <w:sz w:val="22"/>
          <w:szCs w:val="22"/>
          <w:lang w:eastAsia="en-US"/>
        </w:rPr>
        <w:t>la disposición legal previamente indicada</w:t>
      </w:r>
      <w:r w:rsidR="0068238F" w:rsidRPr="00F67BDF">
        <w:rPr>
          <w:rFonts w:ascii="Palatino Linotype" w:eastAsia="Calibri" w:hAnsi="Palatino Linotype" w:cs="Tahoma"/>
          <w:bCs/>
          <w:sz w:val="22"/>
          <w:szCs w:val="22"/>
          <w:lang w:eastAsia="en-US"/>
        </w:rPr>
        <w:t xml:space="preserve">, establece que la </w:t>
      </w:r>
      <w:r w:rsidR="0068238F" w:rsidRPr="00F67BDF">
        <w:rPr>
          <w:rFonts w:ascii="Palatino Linotype" w:eastAsia="Calibri" w:hAnsi="Palatino Linotype" w:cs="Tahoma"/>
          <w:b/>
          <w:bCs/>
          <w:sz w:val="22"/>
          <w:szCs w:val="22"/>
          <w:lang w:eastAsia="en-US"/>
        </w:rPr>
        <w:t>Contraloría Interna Municipal,</w:t>
      </w:r>
      <w:r w:rsidR="0068238F" w:rsidRPr="00F67BDF">
        <w:rPr>
          <w:rFonts w:ascii="Palatino Linotype" w:eastAsia="Calibri" w:hAnsi="Palatino Linotype" w:cs="Tahoma"/>
          <w:bCs/>
          <w:sz w:val="22"/>
          <w:szCs w:val="22"/>
          <w:lang w:eastAsia="en-US"/>
        </w:rPr>
        <w:t xml:space="preserve"> será la encargada de vigilar y dar seguimiento a los procedimientos de recisión administrativa de convenios y contratos que se lleven a cabo por las unidades administrativas en materia de obras públicas</w:t>
      </w:r>
    </w:p>
    <w:p w:rsidR="00254705" w:rsidRPr="00F67BDF" w:rsidRDefault="00254705" w:rsidP="005D0033">
      <w:pPr>
        <w:spacing w:line="276" w:lineRule="auto"/>
        <w:ind w:right="-93"/>
        <w:jc w:val="both"/>
        <w:rPr>
          <w:rFonts w:ascii="Palatino Linotype" w:eastAsia="Calibri" w:hAnsi="Palatino Linotype" w:cs="Tahoma"/>
          <w:bCs/>
          <w:sz w:val="22"/>
          <w:szCs w:val="22"/>
          <w:lang w:eastAsia="en-US"/>
        </w:rPr>
      </w:pPr>
    </w:p>
    <w:p w:rsidR="00575905" w:rsidRPr="00F67BDF" w:rsidRDefault="00575905"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Conforme a lo anterior, se advierte que el </w:t>
      </w:r>
      <w:r w:rsidR="003B1A7B" w:rsidRPr="00F67BDF">
        <w:rPr>
          <w:rFonts w:ascii="Palatino Linotype" w:eastAsia="Calibri" w:hAnsi="Palatino Linotype" w:cs="Tahoma"/>
          <w:bCs/>
          <w:sz w:val="22"/>
          <w:szCs w:val="22"/>
          <w:lang w:eastAsia="en-US"/>
        </w:rPr>
        <w:t xml:space="preserve">Sujeto Obligado </w:t>
      </w:r>
      <w:r w:rsidRPr="00F67BDF">
        <w:rPr>
          <w:rFonts w:ascii="Palatino Linotype" w:eastAsia="Calibri" w:hAnsi="Palatino Linotype" w:cs="Tahoma"/>
          <w:bCs/>
          <w:sz w:val="22"/>
          <w:szCs w:val="22"/>
          <w:lang w:eastAsia="en-US"/>
        </w:rPr>
        <w:t xml:space="preserve">cuenta con diversas áreas para conocer de la solicitud de información, a saber, la </w:t>
      </w:r>
      <w:r w:rsidR="0068238F" w:rsidRPr="00F67BDF">
        <w:rPr>
          <w:rFonts w:ascii="Palatino Linotype" w:eastAsia="Calibri" w:hAnsi="Palatino Linotype" w:cs="Tahoma"/>
          <w:bCs/>
          <w:sz w:val="22"/>
          <w:szCs w:val="22"/>
          <w:lang w:eastAsia="en-US"/>
        </w:rPr>
        <w:t xml:space="preserve">Dirección General de Obras Públicas </w:t>
      </w:r>
      <w:r w:rsidRPr="00F67BDF">
        <w:rPr>
          <w:rFonts w:ascii="Palatino Linotype" w:eastAsia="Calibri" w:hAnsi="Palatino Linotype" w:cs="Tahoma"/>
          <w:bCs/>
          <w:sz w:val="22"/>
          <w:szCs w:val="22"/>
          <w:lang w:eastAsia="en-US"/>
        </w:rPr>
        <w:t xml:space="preserve">y </w:t>
      </w:r>
      <w:r w:rsidR="0068238F" w:rsidRPr="00F67BDF">
        <w:rPr>
          <w:rFonts w:ascii="Palatino Linotype" w:eastAsia="Calibri" w:hAnsi="Palatino Linotype" w:cs="Tahoma"/>
          <w:bCs/>
          <w:sz w:val="22"/>
          <w:szCs w:val="22"/>
          <w:lang w:eastAsia="en-US"/>
        </w:rPr>
        <w:t>la Contraloría Interna Municipal</w:t>
      </w:r>
      <w:r w:rsidRPr="00F67BDF">
        <w:rPr>
          <w:rFonts w:ascii="Palatino Linotype" w:eastAsia="Calibri" w:hAnsi="Palatino Linotype" w:cs="Tahoma"/>
          <w:bCs/>
          <w:sz w:val="22"/>
          <w:szCs w:val="22"/>
          <w:lang w:eastAsia="en-US"/>
        </w:rPr>
        <w:t xml:space="preserve">, al contar con atribuciones para conocer de </w:t>
      </w:r>
      <w:r w:rsidR="00DF75DC">
        <w:rPr>
          <w:rFonts w:ascii="Palatino Linotype" w:eastAsia="Calibri" w:hAnsi="Palatino Linotype" w:cs="Tahoma"/>
          <w:bCs/>
          <w:sz w:val="22"/>
          <w:szCs w:val="22"/>
          <w:lang w:eastAsia="en-US"/>
        </w:rPr>
        <w:t>l</w:t>
      </w:r>
      <w:r w:rsidR="0068238F" w:rsidRPr="00F67BDF">
        <w:rPr>
          <w:rFonts w:ascii="Palatino Linotype" w:eastAsia="Calibri" w:hAnsi="Palatino Linotype" w:cs="Tahoma"/>
          <w:bCs/>
          <w:sz w:val="22"/>
          <w:szCs w:val="22"/>
          <w:lang w:eastAsia="en-US"/>
        </w:rPr>
        <w:t>os incumplimientos realizados por el contratista de obra pública</w:t>
      </w:r>
      <w:r w:rsidRPr="00F67BDF">
        <w:rPr>
          <w:rFonts w:ascii="Palatino Linotype" w:eastAsia="Calibri" w:hAnsi="Palatino Linotype" w:cs="Tahoma"/>
          <w:bCs/>
          <w:sz w:val="22"/>
          <w:szCs w:val="22"/>
          <w:lang w:eastAsia="en-US"/>
        </w:rPr>
        <w:t xml:space="preserve">; mientras que </w:t>
      </w:r>
      <w:r w:rsidRPr="00DF75DC">
        <w:rPr>
          <w:rFonts w:ascii="Palatino Linotype" w:eastAsia="Calibri" w:hAnsi="Palatino Linotype" w:cs="Tahoma"/>
          <w:b/>
          <w:bCs/>
          <w:sz w:val="22"/>
          <w:szCs w:val="22"/>
          <w:lang w:eastAsia="en-US"/>
        </w:rPr>
        <w:t xml:space="preserve">la </w:t>
      </w:r>
      <w:r w:rsidR="0068238F" w:rsidRPr="00DF75DC">
        <w:rPr>
          <w:rFonts w:ascii="Palatino Linotype" w:eastAsia="Calibri" w:hAnsi="Palatino Linotype" w:cs="Tahoma"/>
          <w:b/>
          <w:bCs/>
          <w:sz w:val="22"/>
          <w:szCs w:val="22"/>
          <w:lang w:eastAsia="en-US"/>
        </w:rPr>
        <w:t xml:space="preserve">Consejería Jurídica es la encargada de ver todo lo relacionado a los juicios de diversa índole, </w:t>
      </w:r>
      <w:r w:rsidR="0068238F" w:rsidRPr="00F67BDF">
        <w:rPr>
          <w:rFonts w:ascii="Palatino Linotype" w:eastAsia="Calibri" w:hAnsi="Palatino Linotype" w:cs="Tahoma"/>
          <w:bCs/>
          <w:sz w:val="22"/>
          <w:szCs w:val="22"/>
          <w:lang w:eastAsia="en-US"/>
        </w:rPr>
        <w:t xml:space="preserve">incluyendo los penales; máxime, que el particular solicitó la información proporcionada a </w:t>
      </w:r>
      <w:r w:rsidR="00F256F5" w:rsidRPr="00F67BDF">
        <w:rPr>
          <w:rFonts w:ascii="Palatino Linotype" w:eastAsia="Calibri" w:hAnsi="Palatino Linotype" w:cs="Tahoma"/>
          <w:bCs/>
          <w:sz w:val="22"/>
          <w:szCs w:val="22"/>
          <w:lang w:eastAsia="en-US"/>
        </w:rPr>
        <w:t>esta</w:t>
      </w:r>
      <w:r w:rsidR="0068238F" w:rsidRPr="00F67BDF">
        <w:rPr>
          <w:rFonts w:ascii="Palatino Linotype" w:eastAsia="Calibri" w:hAnsi="Palatino Linotype" w:cs="Tahoma"/>
          <w:bCs/>
          <w:sz w:val="22"/>
          <w:szCs w:val="22"/>
          <w:lang w:eastAsia="en-US"/>
        </w:rPr>
        <w:t xml:space="preserve"> última.</w:t>
      </w:r>
    </w:p>
    <w:p w:rsidR="00F256F5" w:rsidRPr="00F67BDF" w:rsidRDefault="00F256F5" w:rsidP="005D0033">
      <w:pPr>
        <w:spacing w:line="276" w:lineRule="auto"/>
        <w:ind w:right="-93"/>
        <w:jc w:val="both"/>
        <w:rPr>
          <w:rFonts w:ascii="Palatino Linotype" w:eastAsia="Calibri" w:hAnsi="Palatino Linotype" w:cs="Tahoma"/>
          <w:bCs/>
          <w:sz w:val="22"/>
          <w:szCs w:val="22"/>
          <w:lang w:eastAsia="en-US"/>
        </w:rPr>
      </w:pPr>
    </w:p>
    <w:p w:rsidR="00F256F5" w:rsidRPr="00F67BDF" w:rsidRDefault="00F256F5"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De tales circunstancias, se advierte que el Sujeto Obligado turnó la solicitud de información a todas las unidades competentes, que conforme a sus atribuciones pudieran contar con la información requerida por el particular; por lo que, se procede a analizar las respuestas otorgas por dichas áreas.</w:t>
      </w:r>
    </w:p>
    <w:p w:rsidR="00F256F5" w:rsidRPr="00F67BDF" w:rsidRDefault="00F256F5" w:rsidP="005D0033">
      <w:pPr>
        <w:spacing w:line="276" w:lineRule="auto"/>
        <w:ind w:right="-93"/>
        <w:jc w:val="both"/>
        <w:rPr>
          <w:rFonts w:ascii="Palatino Linotype" w:eastAsia="Calibri" w:hAnsi="Palatino Linotype" w:cs="Tahoma"/>
          <w:bCs/>
          <w:sz w:val="22"/>
          <w:szCs w:val="22"/>
          <w:lang w:eastAsia="en-US"/>
        </w:rPr>
      </w:pPr>
    </w:p>
    <w:p w:rsidR="00F256F5" w:rsidRPr="00F67BDF" w:rsidRDefault="00D00A76"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Al respecto, la Contraloría Interna Municipal y la Dirección General de Obras Públicas señalaron en respuesta que no eran las encargadas de contar con la información solicitada, pues no era generada, obtenida, adquirida, transformada, administrada o encontrada en su posesión; esto es, hicieron alusión a que no obraba en sus archivos el documento solicitado por el particular.</w:t>
      </w:r>
    </w:p>
    <w:p w:rsidR="00D00A76" w:rsidRPr="00F67BDF" w:rsidRDefault="00D00A76" w:rsidP="005D0033">
      <w:pPr>
        <w:spacing w:line="276" w:lineRule="auto"/>
        <w:ind w:right="-93"/>
        <w:jc w:val="both"/>
        <w:rPr>
          <w:rFonts w:ascii="Palatino Linotype" w:eastAsia="Calibri" w:hAnsi="Palatino Linotype" w:cs="Tahoma"/>
          <w:bCs/>
          <w:sz w:val="22"/>
          <w:szCs w:val="22"/>
          <w:lang w:eastAsia="en-US"/>
        </w:rPr>
      </w:pPr>
    </w:p>
    <w:p w:rsidR="001F1772" w:rsidRPr="00F67BDF" w:rsidRDefault="001F1772"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Lo anterior, fue reiterado </w:t>
      </w:r>
      <w:r w:rsidR="00793566">
        <w:rPr>
          <w:rFonts w:ascii="Palatino Linotype" w:eastAsia="Calibri" w:hAnsi="Palatino Linotype" w:cs="Tahoma"/>
          <w:bCs/>
          <w:sz w:val="22"/>
          <w:szCs w:val="22"/>
          <w:lang w:eastAsia="en-US"/>
        </w:rPr>
        <w:t>en informe justificado</w:t>
      </w:r>
      <w:r w:rsidRPr="00F67BDF">
        <w:rPr>
          <w:rFonts w:ascii="Palatino Linotype" w:eastAsia="Calibri" w:hAnsi="Palatino Linotype" w:cs="Tahoma"/>
          <w:bCs/>
          <w:sz w:val="22"/>
          <w:szCs w:val="22"/>
          <w:lang w:eastAsia="en-US"/>
        </w:rPr>
        <w:t>, al señalar que no contaban con el documento que avale que el contrato señalado en la solicitud, haya sido remitido a la Consejería Jurídica para iniciar el juicio correspondiente, ya que no habían generado un documento con las características precisadas por el particular.</w:t>
      </w:r>
      <w:r w:rsidR="00793566">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tales circunstancias, se puede concluir que la Contraloría Interna Municipal y la Dirección General de Obras Públicas indicaron que no contaba</w:t>
      </w:r>
      <w:r w:rsidR="00BD54FB">
        <w:rPr>
          <w:rFonts w:ascii="Palatino Linotype" w:eastAsia="Calibri" w:hAnsi="Palatino Linotype" w:cs="Tahoma"/>
          <w:bCs/>
          <w:sz w:val="22"/>
          <w:szCs w:val="22"/>
          <w:lang w:eastAsia="en-US"/>
        </w:rPr>
        <w:t>n</w:t>
      </w:r>
      <w:r w:rsidRPr="00F67BDF">
        <w:rPr>
          <w:rFonts w:ascii="Palatino Linotype" w:eastAsia="Calibri" w:hAnsi="Palatino Linotype" w:cs="Tahoma"/>
          <w:bCs/>
          <w:sz w:val="22"/>
          <w:szCs w:val="22"/>
          <w:lang w:eastAsia="en-US"/>
        </w:rPr>
        <w:t xml:space="preserve"> con el documento señalado por el particular.</w:t>
      </w:r>
    </w:p>
    <w:p w:rsidR="001F1772" w:rsidRPr="00F67BDF" w:rsidRDefault="001F1772" w:rsidP="005D0033">
      <w:pPr>
        <w:spacing w:line="276" w:lineRule="auto"/>
        <w:ind w:right="-93"/>
        <w:jc w:val="both"/>
        <w:rPr>
          <w:rFonts w:ascii="Palatino Linotype" w:eastAsia="Calibri" w:hAnsi="Palatino Linotype" w:cs="Tahoma"/>
          <w:bCs/>
          <w:sz w:val="22"/>
          <w:szCs w:val="22"/>
          <w:lang w:eastAsia="en-US"/>
        </w:rPr>
      </w:pPr>
    </w:p>
    <w:p w:rsidR="001F1772" w:rsidRPr="00F67BDF" w:rsidRDefault="001F1772"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Ahora bien, por lo que h</w:t>
      </w:r>
      <w:r w:rsidR="00BD54FB">
        <w:rPr>
          <w:rFonts w:ascii="Palatino Linotype" w:eastAsia="Calibri" w:hAnsi="Palatino Linotype" w:cs="Tahoma"/>
          <w:bCs/>
          <w:sz w:val="22"/>
          <w:szCs w:val="22"/>
          <w:lang w:eastAsia="en-US"/>
        </w:rPr>
        <w:t>ace la Consejería Jurídica, esta</w:t>
      </w:r>
      <w:r w:rsidRPr="00F67BDF">
        <w:rPr>
          <w:rFonts w:ascii="Palatino Linotype" w:eastAsia="Calibri" w:hAnsi="Palatino Linotype" w:cs="Tahoma"/>
          <w:bCs/>
          <w:sz w:val="22"/>
          <w:szCs w:val="22"/>
          <w:lang w:eastAsia="en-US"/>
        </w:rPr>
        <w:t xml:space="preserve"> informó que ninguna de las áreas que conforman el Ayuntamiento (las cuales incluyen la Contraloría Interna Municipal y la Dirección de Obras Públicas), </w:t>
      </w:r>
      <w:r w:rsidR="00BD54FB">
        <w:rPr>
          <w:rFonts w:ascii="Palatino Linotype" w:eastAsia="Calibri" w:hAnsi="Palatino Linotype" w:cs="Tahoma"/>
          <w:bCs/>
          <w:sz w:val="22"/>
          <w:szCs w:val="22"/>
          <w:lang w:eastAsia="en-US"/>
        </w:rPr>
        <w:t xml:space="preserve">le </w:t>
      </w:r>
      <w:r w:rsidRPr="00F67BDF">
        <w:rPr>
          <w:rFonts w:ascii="Palatino Linotype" w:eastAsia="Calibri" w:hAnsi="Palatino Linotype" w:cs="Tahoma"/>
          <w:bCs/>
          <w:sz w:val="22"/>
          <w:szCs w:val="22"/>
          <w:lang w:eastAsia="en-US"/>
        </w:rPr>
        <w:t xml:space="preserve">había solicitado llevar a cabo alguna acción legal en contra de </w:t>
      </w:r>
      <w:r w:rsidR="004C11B1">
        <w:rPr>
          <w:rFonts w:ascii="Palatino Linotype" w:hAnsi="Palatino Linotype" w:cs="Tahoma"/>
          <w:bCs/>
          <w:color w:val="0D0D0D" w:themeColor="text1" w:themeTint="F2"/>
          <w:sz w:val="22"/>
          <w:szCs w:val="24"/>
        </w:rPr>
        <w:t xml:space="preserve"> </w:t>
      </w:r>
      <w:r w:rsidR="004C11B1">
        <w:rPr>
          <w:rFonts w:ascii="Palatino Linotype" w:hAnsi="Palatino Linotype" w:cs="Tahoma"/>
          <w:bCs/>
          <w:color w:val="0D0D0D" w:themeColor="text1" w:themeTint="F2"/>
          <w:sz w:val="22"/>
          <w:szCs w:val="24"/>
          <w:highlight w:val="black"/>
        </w:rPr>
        <w:t>XXXXXXXXXXXXXXX</w:t>
      </w:r>
      <w:r w:rsidRPr="00F67BDF">
        <w:rPr>
          <w:rFonts w:ascii="Palatino Linotype" w:eastAsia="Calibri" w:hAnsi="Palatino Linotype" w:cs="Tahoma"/>
          <w:bCs/>
          <w:sz w:val="22"/>
          <w:szCs w:val="22"/>
          <w:lang w:eastAsia="en-US"/>
        </w:rPr>
        <w:t xml:space="preserve">, derivado del contrato número </w:t>
      </w:r>
      <w:r w:rsidR="00BA4F32" w:rsidRPr="00F67BDF">
        <w:rPr>
          <w:rFonts w:ascii="Palatino Linotype" w:eastAsia="Calibri" w:hAnsi="Palatino Linotype" w:cs="Tahoma"/>
          <w:bCs/>
          <w:sz w:val="22"/>
          <w:szCs w:val="22"/>
          <w:lang w:eastAsia="en-US"/>
        </w:rPr>
        <w:t>TLALDGOP-PIM-LP-012114; lo cual fue reiterado en su informe justificado.</w:t>
      </w:r>
    </w:p>
    <w:p w:rsidR="00BA4F32" w:rsidRPr="00F67BDF" w:rsidRDefault="00BA4F32" w:rsidP="005D0033">
      <w:pPr>
        <w:spacing w:line="276" w:lineRule="auto"/>
        <w:ind w:right="-93"/>
        <w:jc w:val="both"/>
        <w:rPr>
          <w:rFonts w:ascii="Palatino Linotype" w:eastAsia="Calibri" w:hAnsi="Palatino Linotype" w:cs="Tahoma"/>
          <w:bCs/>
          <w:sz w:val="22"/>
          <w:szCs w:val="22"/>
          <w:lang w:eastAsia="en-US"/>
        </w:rPr>
      </w:pPr>
    </w:p>
    <w:p w:rsidR="00BA4F32" w:rsidRDefault="00BA4F32"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De tales circunstancias, se colige que la Consejería Jurídica no ha recibido el contrato previamente señalado, toda vez que la Direc</w:t>
      </w:r>
      <w:r w:rsidR="00BD54FB">
        <w:rPr>
          <w:rFonts w:ascii="Palatino Linotype" w:eastAsia="Calibri" w:hAnsi="Palatino Linotype" w:cs="Tahoma"/>
          <w:bCs/>
          <w:sz w:val="22"/>
          <w:szCs w:val="22"/>
          <w:lang w:eastAsia="en-US"/>
        </w:rPr>
        <w:t>ción General de Obras Públicas,</w:t>
      </w:r>
      <w:r w:rsidRPr="00F67BDF">
        <w:rPr>
          <w:rFonts w:ascii="Palatino Linotype" w:eastAsia="Calibri" w:hAnsi="Palatino Linotype" w:cs="Tahoma"/>
          <w:bCs/>
          <w:sz w:val="22"/>
          <w:szCs w:val="22"/>
          <w:lang w:eastAsia="en-US"/>
        </w:rPr>
        <w:t xml:space="preserve"> la Contraloría Interna Municipal </w:t>
      </w:r>
      <w:r w:rsidR="00BD54FB">
        <w:rPr>
          <w:rFonts w:ascii="Palatino Linotype" w:eastAsia="Calibri" w:hAnsi="Palatino Linotype" w:cs="Tahoma"/>
          <w:bCs/>
          <w:sz w:val="22"/>
          <w:szCs w:val="22"/>
          <w:lang w:eastAsia="en-US"/>
        </w:rPr>
        <w:t xml:space="preserve">ni ninguna otra área, </w:t>
      </w:r>
      <w:r w:rsidRPr="00F67BDF">
        <w:rPr>
          <w:rFonts w:ascii="Palatino Linotype" w:eastAsia="Calibri" w:hAnsi="Palatino Linotype" w:cs="Tahoma"/>
          <w:bCs/>
          <w:sz w:val="22"/>
          <w:szCs w:val="22"/>
          <w:lang w:eastAsia="en-US"/>
        </w:rPr>
        <w:t xml:space="preserve">han solicitado iniciar acciones legales contra el contratista respectivo, </w:t>
      </w:r>
      <w:r w:rsidR="00BD54FB">
        <w:rPr>
          <w:rFonts w:ascii="Palatino Linotype" w:eastAsia="Calibri" w:hAnsi="Palatino Linotype" w:cs="Tahoma"/>
          <w:bCs/>
          <w:sz w:val="22"/>
          <w:szCs w:val="22"/>
          <w:lang w:eastAsia="en-US"/>
        </w:rPr>
        <w:t xml:space="preserve">aunado a </w:t>
      </w:r>
      <w:r w:rsidRPr="00F67BDF">
        <w:rPr>
          <w:rFonts w:ascii="Palatino Linotype" w:eastAsia="Calibri" w:hAnsi="Palatino Linotype" w:cs="Tahoma"/>
          <w:bCs/>
          <w:sz w:val="22"/>
          <w:szCs w:val="22"/>
          <w:lang w:eastAsia="en-US"/>
        </w:rPr>
        <w:t xml:space="preserve">que, </w:t>
      </w:r>
      <w:r w:rsidRPr="00F67BDF">
        <w:rPr>
          <w:rFonts w:ascii="Palatino Linotype" w:eastAsia="Calibri" w:hAnsi="Palatino Linotype" w:cs="Tahoma"/>
          <w:b/>
          <w:bCs/>
          <w:sz w:val="22"/>
          <w:szCs w:val="22"/>
          <w:lang w:eastAsia="en-US"/>
        </w:rPr>
        <w:t>explic</w:t>
      </w:r>
      <w:r w:rsidR="00BD54FB">
        <w:rPr>
          <w:rFonts w:ascii="Palatino Linotype" w:eastAsia="Calibri" w:hAnsi="Palatino Linotype" w:cs="Tahoma"/>
          <w:b/>
          <w:bCs/>
          <w:sz w:val="22"/>
          <w:szCs w:val="22"/>
          <w:lang w:eastAsia="en-US"/>
        </w:rPr>
        <w:t>ó</w:t>
      </w:r>
      <w:r w:rsidRPr="00F67BDF">
        <w:rPr>
          <w:rFonts w:ascii="Palatino Linotype" w:eastAsia="Calibri" w:hAnsi="Palatino Linotype" w:cs="Tahoma"/>
          <w:b/>
          <w:bCs/>
          <w:sz w:val="22"/>
          <w:szCs w:val="22"/>
          <w:lang w:eastAsia="en-US"/>
        </w:rPr>
        <w:t xml:space="preserve"> las razones</w:t>
      </w:r>
      <w:r w:rsidRPr="00F67BDF">
        <w:rPr>
          <w:rFonts w:ascii="Palatino Linotype" w:eastAsia="Calibri" w:hAnsi="Palatino Linotype" w:cs="Tahoma"/>
          <w:bCs/>
          <w:sz w:val="22"/>
          <w:szCs w:val="22"/>
          <w:lang w:eastAsia="en-US"/>
        </w:rPr>
        <w:t xml:space="preserve"> por las cuales no cuenta con la información.</w:t>
      </w:r>
    </w:p>
    <w:p w:rsidR="00BD54FB" w:rsidRDefault="00BD54FB" w:rsidP="005D0033">
      <w:pPr>
        <w:spacing w:line="276" w:lineRule="auto"/>
        <w:ind w:right="-93"/>
        <w:jc w:val="both"/>
        <w:rPr>
          <w:rFonts w:ascii="Palatino Linotype" w:eastAsia="Calibri" w:hAnsi="Palatino Linotype" w:cs="Tahoma"/>
          <w:bCs/>
          <w:sz w:val="22"/>
          <w:szCs w:val="22"/>
          <w:lang w:eastAsia="en-US"/>
        </w:rPr>
      </w:pPr>
    </w:p>
    <w:p w:rsidR="00BD54FB" w:rsidRDefault="00BD54FB" w:rsidP="005D0033">
      <w:pPr>
        <w:pStyle w:val="Prrafodelista"/>
        <w:tabs>
          <w:tab w:val="left" w:pos="567"/>
        </w:tabs>
        <w:spacing w:line="276" w:lineRule="auto"/>
        <w:ind w:left="567" w:right="567"/>
        <w:jc w:val="both"/>
        <w:rPr>
          <w:rFonts w:ascii="Palatino Linotype" w:hAnsi="Palatino Linotype" w:cs="Tahoma"/>
          <w:sz w:val="20"/>
          <w:szCs w:val="20"/>
        </w:rPr>
      </w:pPr>
      <w:r w:rsidRPr="00C27C34">
        <w:rPr>
          <w:rFonts w:ascii="Palatino Linotype" w:hAnsi="Palatino Linotype" w:cs="Tahoma"/>
          <w:sz w:val="20"/>
          <w:szCs w:val="20"/>
        </w:rPr>
        <w:t>“</w:t>
      </w:r>
      <w:r>
        <w:rPr>
          <w:rFonts w:ascii="Palatino Linotype" w:hAnsi="Palatino Linotype" w:cs="Tahoma"/>
          <w:sz w:val="20"/>
          <w:szCs w:val="20"/>
        </w:rPr>
        <w:t>…</w:t>
      </w:r>
    </w:p>
    <w:p w:rsidR="00BD54FB" w:rsidRDefault="00BD54FB" w:rsidP="005D0033">
      <w:pPr>
        <w:pStyle w:val="Prrafodelista"/>
        <w:tabs>
          <w:tab w:val="left" w:pos="567"/>
        </w:tabs>
        <w:spacing w:line="276" w:lineRule="auto"/>
        <w:ind w:left="567" w:right="567"/>
        <w:jc w:val="both"/>
        <w:rPr>
          <w:rFonts w:ascii="Palatino Linotype" w:hAnsi="Palatino Linotype" w:cs="Tahoma"/>
          <w:sz w:val="20"/>
          <w:szCs w:val="20"/>
        </w:rPr>
      </w:pPr>
      <w:r w:rsidRPr="002834B4">
        <w:rPr>
          <w:rFonts w:ascii="Palatino Linotype" w:hAnsi="Palatino Linotype" w:cs="Tahoma"/>
          <w:sz w:val="20"/>
          <w:szCs w:val="20"/>
        </w:rPr>
        <w:t>Al respecto, le informo que ninguna de las áreas de esta Administración ha solicitado a esta Consejería Jurídica</w:t>
      </w:r>
      <w:r>
        <w:rPr>
          <w:rFonts w:ascii="Palatino Linotype" w:hAnsi="Palatino Linotype" w:cs="Tahoma"/>
          <w:sz w:val="20"/>
          <w:szCs w:val="20"/>
        </w:rPr>
        <w:t xml:space="preserve"> </w:t>
      </w:r>
      <w:r w:rsidRPr="002834B4">
        <w:rPr>
          <w:rFonts w:ascii="Palatino Linotype" w:hAnsi="Palatino Linotype" w:cs="Tahoma"/>
          <w:sz w:val="20"/>
          <w:szCs w:val="20"/>
        </w:rPr>
        <w:t xml:space="preserve">llevar a cabo alguna acción legal en contra del C. </w:t>
      </w:r>
      <w:r w:rsidR="004C11B1">
        <w:rPr>
          <w:rFonts w:ascii="Palatino Linotype" w:hAnsi="Palatino Linotype" w:cs="Tahoma"/>
          <w:bCs/>
          <w:color w:val="0D0D0D" w:themeColor="text1" w:themeTint="F2"/>
          <w:highlight w:val="black"/>
        </w:rPr>
        <w:t>XXXXXXXXXXXXXXX</w:t>
      </w:r>
      <w:r w:rsidRPr="002834B4">
        <w:rPr>
          <w:rFonts w:ascii="Palatino Linotype" w:hAnsi="Palatino Linotype" w:cs="Tahoma"/>
          <w:sz w:val="20"/>
          <w:szCs w:val="20"/>
        </w:rPr>
        <w:t>, derivado del Contrato TLALDGOP-PIM-LP-012114.</w:t>
      </w:r>
    </w:p>
    <w:p w:rsidR="00BD54FB" w:rsidRDefault="00BD54FB" w:rsidP="005D0033">
      <w:pPr>
        <w:pStyle w:val="Prrafodelista"/>
        <w:tabs>
          <w:tab w:val="left" w:pos="567"/>
        </w:tabs>
        <w:spacing w:line="276" w:lineRule="auto"/>
        <w:ind w:left="567" w:right="567"/>
        <w:jc w:val="both"/>
        <w:rPr>
          <w:rFonts w:ascii="Palatino Linotype" w:hAnsi="Palatino Linotype" w:cs="Tahoma"/>
          <w:sz w:val="20"/>
          <w:szCs w:val="20"/>
        </w:rPr>
      </w:pPr>
      <w:r>
        <w:rPr>
          <w:rFonts w:ascii="Palatino Linotype" w:hAnsi="Palatino Linotype" w:cs="Tahoma"/>
          <w:sz w:val="20"/>
          <w:szCs w:val="20"/>
        </w:rPr>
        <w:t>…”</w:t>
      </w:r>
    </w:p>
    <w:p w:rsidR="00BD54FB" w:rsidRPr="00F67BDF" w:rsidRDefault="00BD54FB" w:rsidP="005D0033">
      <w:pPr>
        <w:spacing w:line="276" w:lineRule="auto"/>
        <w:ind w:right="-93"/>
        <w:jc w:val="both"/>
        <w:rPr>
          <w:rFonts w:ascii="Palatino Linotype" w:eastAsia="Calibri" w:hAnsi="Palatino Linotype" w:cs="Tahoma"/>
          <w:bCs/>
          <w:sz w:val="22"/>
          <w:szCs w:val="22"/>
          <w:lang w:eastAsia="en-US"/>
        </w:rPr>
      </w:pPr>
    </w:p>
    <w:p w:rsidR="00BA4F32" w:rsidRPr="00F67BDF" w:rsidRDefault="00BA4F32" w:rsidP="005D0033">
      <w:pPr>
        <w:spacing w:line="276" w:lineRule="auto"/>
        <w:ind w:right="-93"/>
        <w:jc w:val="both"/>
        <w:rPr>
          <w:rFonts w:ascii="Palatino Linotype" w:eastAsia="Calibri" w:hAnsi="Palatino Linotype" w:cs="Tahoma"/>
          <w:bCs/>
          <w:sz w:val="22"/>
          <w:szCs w:val="22"/>
          <w:lang w:eastAsia="en-US"/>
        </w:rPr>
      </w:pPr>
    </w:p>
    <w:p w:rsidR="00BA4F32" w:rsidRPr="00F67BDF" w:rsidRDefault="00BA4F32"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En ese sentido, el artículo 19</w:t>
      </w:r>
      <w:r w:rsidR="00BD54FB">
        <w:rPr>
          <w:rFonts w:ascii="Palatino Linotype" w:eastAsia="Calibri" w:hAnsi="Palatino Linotype" w:cs="Tahoma"/>
          <w:bCs/>
          <w:sz w:val="22"/>
          <w:szCs w:val="22"/>
          <w:lang w:eastAsia="en-US"/>
        </w:rPr>
        <w:t>,</w:t>
      </w:r>
      <w:r w:rsidRPr="00F67BDF">
        <w:rPr>
          <w:rFonts w:ascii="Palatino Linotype" w:eastAsia="Calibri" w:hAnsi="Palatino Linotype" w:cs="Tahoma"/>
          <w:bCs/>
          <w:sz w:val="22"/>
          <w:szCs w:val="22"/>
          <w:lang w:eastAsia="en-US"/>
        </w:rPr>
        <w:t xml:space="preserve"> segundo párrafo, de la Ley de Transparencia y Acceso a la Información Pública del Estado de México y Municipios, establece que en los casos en que ciertas facultades, competencias o funciones no se hayan ejercido, se debe motivar tal circunstancia.</w:t>
      </w:r>
      <w:r w:rsidR="00001781">
        <w:rPr>
          <w:rFonts w:ascii="Palatino Linotype" w:eastAsia="Calibri" w:hAnsi="Palatino Linotype" w:cs="Tahoma"/>
          <w:bCs/>
          <w:sz w:val="22"/>
          <w:szCs w:val="22"/>
          <w:lang w:eastAsia="en-US"/>
        </w:rPr>
        <w:t xml:space="preserve"> </w:t>
      </w:r>
      <w:r w:rsidR="00F20844" w:rsidRPr="00F67BDF">
        <w:rPr>
          <w:rFonts w:ascii="Palatino Linotype" w:eastAsia="Calibri" w:hAnsi="Palatino Linotype" w:cs="Tahoma"/>
          <w:bCs/>
          <w:sz w:val="22"/>
          <w:szCs w:val="22"/>
          <w:lang w:eastAsia="en-US"/>
        </w:rPr>
        <w:t>Por lo tanto, si bien la Consejería Jurídica cuanta con atribuciones para iniciar algún juicio o procedimiento penal o de cualquier índole contra el encargado de realizar la obra pública establecida en el contrato número TLALDGOP-PIM-LP-012114, también lo es que</w:t>
      </w:r>
      <w:r w:rsidR="00001781">
        <w:rPr>
          <w:rFonts w:ascii="Palatino Linotype" w:eastAsia="Calibri" w:hAnsi="Palatino Linotype" w:cs="Tahoma"/>
          <w:bCs/>
          <w:sz w:val="22"/>
          <w:szCs w:val="22"/>
          <w:lang w:eastAsia="en-US"/>
        </w:rPr>
        <w:t xml:space="preserve">, contestó que </w:t>
      </w:r>
      <w:r w:rsidR="00F20844" w:rsidRPr="00F67BDF">
        <w:rPr>
          <w:rFonts w:ascii="Palatino Linotype" w:eastAsia="Calibri" w:hAnsi="Palatino Linotype" w:cs="Tahoma"/>
          <w:bCs/>
          <w:sz w:val="22"/>
          <w:szCs w:val="22"/>
          <w:lang w:eastAsia="en-US"/>
        </w:rPr>
        <w:t xml:space="preserve">ningún área ha requerido o solicitado iniciar los mismos. </w:t>
      </w:r>
    </w:p>
    <w:p w:rsidR="00F20844" w:rsidRPr="00F67BDF" w:rsidRDefault="00F20844" w:rsidP="005D0033">
      <w:pPr>
        <w:spacing w:line="276" w:lineRule="auto"/>
        <w:ind w:right="-93"/>
        <w:jc w:val="both"/>
        <w:rPr>
          <w:rFonts w:ascii="Palatino Linotype" w:eastAsia="Calibri" w:hAnsi="Palatino Linotype" w:cs="Tahoma"/>
          <w:bCs/>
          <w:sz w:val="22"/>
          <w:szCs w:val="22"/>
          <w:lang w:eastAsia="en-US"/>
        </w:rPr>
      </w:pPr>
    </w:p>
    <w:p w:rsidR="00F20844" w:rsidRPr="00F67BDF" w:rsidRDefault="00ED040E" w:rsidP="005D0033">
      <w:pPr>
        <w:spacing w:line="276"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tal suerte</w:t>
      </w:r>
      <w:r w:rsidR="00F20844" w:rsidRPr="00F67BDF">
        <w:rPr>
          <w:rFonts w:ascii="Palatino Linotype" w:eastAsia="Calibri" w:hAnsi="Palatino Linotype" w:cs="Tahoma"/>
          <w:bCs/>
          <w:sz w:val="22"/>
          <w:szCs w:val="22"/>
          <w:lang w:eastAsia="en-US"/>
        </w:rPr>
        <w:t xml:space="preserve">, las respuestas de la Dirección General de Obras Públicas y Contraloría Interna Municipal, se robustecen con la realizada por la Consejería Jurídica, pues, en el presente caso, se requiere un documento que acredita que esta última </w:t>
      </w:r>
      <w:r w:rsidR="000B69AB" w:rsidRPr="00F67BDF">
        <w:rPr>
          <w:rFonts w:ascii="Palatino Linotype" w:eastAsia="Calibri" w:hAnsi="Palatino Linotype" w:cs="Tahoma"/>
          <w:bCs/>
          <w:sz w:val="22"/>
          <w:szCs w:val="22"/>
          <w:lang w:eastAsia="en-US"/>
        </w:rPr>
        <w:t xml:space="preserve">recibió </w:t>
      </w:r>
      <w:r w:rsidR="00F20844" w:rsidRPr="00F67BDF">
        <w:rPr>
          <w:rFonts w:ascii="Palatino Linotype" w:eastAsia="Calibri" w:hAnsi="Palatino Linotype" w:cs="Tahoma"/>
          <w:bCs/>
          <w:sz w:val="22"/>
          <w:szCs w:val="22"/>
          <w:lang w:eastAsia="en-US"/>
        </w:rPr>
        <w:t>información sobre el incumplimiento de una obra publicar</w:t>
      </w:r>
      <w:r w:rsidR="000B69AB">
        <w:rPr>
          <w:rFonts w:ascii="Palatino Linotype" w:eastAsia="Calibri" w:hAnsi="Palatino Linotype" w:cs="Tahoma"/>
          <w:bCs/>
          <w:sz w:val="22"/>
          <w:szCs w:val="22"/>
          <w:lang w:eastAsia="en-US"/>
        </w:rPr>
        <w:t xml:space="preserve"> para dar inicio al litigio correspondiente</w:t>
      </w:r>
      <w:r w:rsidR="00F20844" w:rsidRPr="00F67BDF">
        <w:rPr>
          <w:rFonts w:ascii="Palatino Linotype" w:eastAsia="Calibri" w:hAnsi="Palatino Linotype" w:cs="Tahoma"/>
          <w:bCs/>
          <w:sz w:val="22"/>
          <w:szCs w:val="22"/>
          <w:lang w:eastAsia="en-US"/>
        </w:rPr>
        <w:t>; lo cual no aconteció.</w:t>
      </w:r>
    </w:p>
    <w:p w:rsidR="00F20844" w:rsidRPr="00F67BDF" w:rsidRDefault="00F20844" w:rsidP="005D0033">
      <w:pPr>
        <w:spacing w:line="276" w:lineRule="auto"/>
        <w:ind w:right="-93"/>
        <w:jc w:val="both"/>
        <w:rPr>
          <w:rFonts w:ascii="Palatino Linotype" w:eastAsia="Calibri" w:hAnsi="Palatino Linotype" w:cs="Tahoma"/>
          <w:bCs/>
          <w:sz w:val="22"/>
          <w:szCs w:val="22"/>
          <w:lang w:eastAsia="en-US"/>
        </w:rPr>
      </w:pPr>
    </w:p>
    <w:p w:rsidR="00F20844" w:rsidRPr="00F51242" w:rsidRDefault="00F20844"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En ese sentido, este Instituto realizó una búsqueda de información pública, con relación al inicio de algún juicio por parte de la Consejería Jurídica, en contra del multicitado contratista, sin localizar algún documento al respecto</w:t>
      </w:r>
      <w:r w:rsidR="00F51242">
        <w:rPr>
          <w:rFonts w:ascii="Palatino Linotype" w:eastAsia="Calibri" w:hAnsi="Palatino Linotype" w:cs="Tahoma"/>
          <w:bCs/>
          <w:sz w:val="22"/>
          <w:szCs w:val="22"/>
          <w:lang w:eastAsia="en-US"/>
        </w:rPr>
        <w:t>; p</w:t>
      </w:r>
      <w:r w:rsidRPr="00F67BDF">
        <w:rPr>
          <w:rFonts w:ascii="Palatino Linotype" w:eastAsia="Calibri" w:hAnsi="Palatino Linotype" w:cs="Tahoma"/>
          <w:bCs/>
          <w:sz w:val="22"/>
          <w:szCs w:val="22"/>
          <w:lang w:eastAsia="en-US"/>
        </w:rPr>
        <w:t>or lo que, se puede concluir que desde</w:t>
      </w:r>
      <w:r w:rsidR="00F51242">
        <w:rPr>
          <w:rFonts w:ascii="Palatino Linotype" w:eastAsia="Calibri" w:hAnsi="Palatino Linotype" w:cs="Tahoma"/>
          <w:bCs/>
          <w:sz w:val="22"/>
          <w:szCs w:val="22"/>
          <w:lang w:eastAsia="en-US"/>
        </w:rPr>
        <w:t xml:space="preserve"> la</w:t>
      </w:r>
      <w:r w:rsidRPr="00F67BDF">
        <w:rPr>
          <w:rFonts w:ascii="Palatino Linotype" w:eastAsia="Calibri" w:hAnsi="Palatino Linotype" w:cs="Tahoma"/>
          <w:bCs/>
          <w:sz w:val="22"/>
          <w:szCs w:val="22"/>
          <w:lang w:eastAsia="en-US"/>
        </w:rPr>
        <w:t xml:space="preserve"> respuesta, el Ayuntamiento de Tlalnepantla de Baz, señaló </w:t>
      </w:r>
      <w:r w:rsidR="00F51242">
        <w:rPr>
          <w:rFonts w:ascii="Palatino Linotype" w:eastAsia="Calibri" w:hAnsi="Palatino Linotype" w:cs="Tahoma"/>
          <w:bCs/>
          <w:sz w:val="22"/>
          <w:szCs w:val="22"/>
          <w:lang w:eastAsia="en-US"/>
        </w:rPr>
        <w:t xml:space="preserve">que </w:t>
      </w:r>
      <w:r w:rsidRPr="00F67BDF">
        <w:rPr>
          <w:rFonts w:ascii="Palatino Linotype" w:eastAsia="Calibri" w:hAnsi="Palatino Linotype" w:cs="Tahoma"/>
          <w:bCs/>
          <w:sz w:val="22"/>
          <w:szCs w:val="22"/>
          <w:lang w:eastAsia="en-US"/>
        </w:rPr>
        <w:t xml:space="preserve">no contaba con </w:t>
      </w:r>
      <w:r w:rsidRPr="00F67BDF">
        <w:rPr>
          <w:rFonts w:ascii="Palatino Linotype" w:eastAsia="Calibri" w:hAnsi="Palatino Linotype" w:cs="Tahoma"/>
          <w:iCs/>
          <w:sz w:val="22"/>
          <w:szCs w:val="22"/>
          <w:lang w:val="es-ES" w:eastAsia="es-ES_tradnl"/>
        </w:rPr>
        <w:t>el documento que avale que el contrato número TLAL-DGOP-PIM-LP-012-14, fue remitido a la Consejería Jurídica, para llevar a cabo un litigio</w:t>
      </w:r>
      <w:r w:rsidR="00F51242">
        <w:rPr>
          <w:rFonts w:ascii="Palatino Linotype" w:eastAsia="Calibri" w:hAnsi="Palatino Linotype" w:cs="Tahoma"/>
          <w:iCs/>
          <w:sz w:val="22"/>
          <w:szCs w:val="22"/>
          <w:lang w:val="es-ES" w:eastAsia="es-ES_tradnl"/>
        </w:rPr>
        <w:t>, así como las razones</w:t>
      </w:r>
    </w:p>
    <w:p w:rsidR="00BF5E60" w:rsidRPr="00F67BDF" w:rsidRDefault="00BF5E60" w:rsidP="005D0033">
      <w:pPr>
        <w:spacing w:line="276" w:lineRule="auto"/>
        <w:ind w:right="-93"/>
        <w:jc w:val="both"/>
        <w:rPr>
          <w:rFonts w:ascii="Palatino Linotype" w:eastAsia="Calibri" w:hAnsi="Palatino Linotype" w:cs="Tahoma"/>
          <w:iCs/>
          <w:sz w:val="22"/>
          <w:szCs w:val="22"/>
          <w:lang w:val="es-ES" w:eastAsia="es-ES_tradnl"/>
        </w:rPr>
      </w:pPr>
    </w:p>
    <w:p w:rsidR="00BF5E60" w:rsidRPr="00F67BDF" w:rsidRDefault="00BF5E60" w:rsidP="005D0033">
      <w:pPr>
        <w:spacing w:line="276" w:lineRule="auto"/>
        <w:ind w:right="-93"/>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En ese sentido, 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BF5E60" w:rsidRPr="00F67BDF" w:rsidRDefault="00BF5E60" w:rsidP="005D0033">
      <w:pPr>
        <w:spacing w:line="276" w:lineRule="auto"/>
        <w:ind w:right="-93"/>
        <w:jc w:val="both"/>
        <w:rPr>
          <w:rFonts w:ascii="Palatino Linotype" w:eastAsia="Calibri" w:hAnsi="Palatino Linotype" w:cs="Tahoma"/>
          <w:bCs/>
          <w:sz w:val="22"/>
          <w:szCs w:val="22"/>
          <w:lang w:val="es-ES" w:eastAsia="en-US"/>
        </w:rPr>
      </w:pPr>
    </w:p>
    <w:p w:rsidR="00BF5E60" w:rsidRPr="00F67BDF" w:rsidRDefault="00BF5E60" w:rsidP="005D0033">
      <w:pPr>
        <w:spacing w:line="276" w:lineRule="auto"/>
        <w:ind w:right="-93"/>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Dicho Criterio aplica al caso concreto, ya que, al analizar la normatividad aplicable a la materia de la solicitud, no se advierte obligación alguna por parte del </w:t>
      </w:r>
      <w:r w:rsidR="00142E7D">
        <w:rPr>
          <w:rFonts w:ascii="Palatino Linotype" w:eastAsia="Calibri" w:hAnsi="Palatino Linotype" w:cs="Tahoma"/>
          <w:bCs/>
          <w:sz w:val="22"/>
          <w:szCs w:val="22"/>
          <w:lang w:val="es-ES" w:eastAsia="en-US"/>
        </w:rPr>
        <w:t>S</w:t>
      </w:r>
      <w:r w:rsidRPr="00F67BDF">
        <w:rPr>
          <w:rFonts w:ascii="Palatino Linotype" w:eastAsia="Calibri" w:hAnsi="Palatino Linotype" w:cs="Tahoma"/>
          <w:bCs/>
          <w:sz w:val="22"/>
          <w:szCs w:val="22"/>
          <w:lang w:val="es-ES" w:eastAsia="en-US"/>
        </w:rPr>
        <w:t xml:space="preserve">ujeto </w:t>
      </w:r>
      <w:r w:rsidR="00142E7D">
        <w:rPr>
          <w:rFonts w:ascii="Palatino Linotype" w:eastAsia="Calibri" w:hAnsi="Palatino Linotype" w:cs="Tahoma"/>
          <w:bCs/>
          <w:sz w:val="22"/>
          <w:szCs w:val="22"/>
          <w:lang w:val="es-ES" w:eastAsia="en-US"/>
        </w:rPr>
        <w:t>O</w:t>
      </w:r>
      <w:r w:rsidRPr="00F67BDF">
        <w:rPr>
          <w:rFonts w:ascii="Palatino Linotype" w:eastAsia="Calibri" w:hAnsi="Palatino Linotype" w:cs="Tahoma"/>
          <w:bCs/>
          <w:sz w:val="22"/>
          <w:szCs w:val="22"/>
          <w:lang w:val="es-ES" w:eastAsia="en-US"/>
        </w:rPr>
        <w:t>bligado de contar con la información y, por otra, no se tienen suficientes elementos de convi</w:t>
      </w:r>
      <w:r w:rsidR="00A0787D">
        <w:rPr>
          <w:rFonts w:ascii="Palatino Linotype" w:eastAsia="Calibri" w:hAnsi="Palatino Linotype" w:cs="Tahoma"/>
          <w:bCs/>
          <w:sz w:val="22"/>
          <w:szCs w:val="22"/>
          <w:lang w:val="es-ES" w:eastAsia="en-US"/>
        </w:rPr>
        <w:t>cción que permitan suponer que e</w:t>
      </w:r>
      <w:r w:rsidRPr="00F67BDF">
        <w:rPr>
          <w:rFonts w:ascii="Palatino Linotype" w:eastAsia="Calibri" w:hAnsi="Palatino Linotype" w:cs="Tahoma"/>
          <w:bCs/>
          <w:sz w:val="22"/>
          <w:szCs w:val="22"/>
          <w:lang w:val="es-ES" w:eastAsia="en-US"/>
        </w:rPr>
        <w:t xml:space="preserve">sta existe, toda vez, que la Consejería Jurídica no ha recibido alguna solicitud de la Dirección General de Obras Públicas y la Contraloría Interna Municipal (al ser las responsable de ver las cuestiones de incumplimiento de contratos de obra pública) o de cualquier otra, para iniciar un juicio penal o de cualquier índole, en contra del contratista del acto administrativo, con número </w:t>
      </w:r>
      <w:r w:rsidRPr="00F67BDF">
        <w:rPr>
          <w:rFonts w:ascii="Palatino Linotype" w:eastAsia="Calibri" w:hAnsi="Palatino Linotype" w:cs="Tahoma"/>
          <w:bCs/>
          <w:iCs/>
          <w:sz w:val="22"/>
          <w:szCs w:val="22"/>
          <w:lang w:val="es-ES" w:eastAsia="en-US"/>
        </w:rPr>
        <w:t>TLAL-DGOP-PIM-LP-012-14.</w:t>
      </w:r>
    </w:p>
    <w:p w:rsidR="00BF5E60" w:rsidRPr="00F67BDF" w:rsidRDefault="00BF5E60" w:rsidP="005D0033">
      <w:pPr>
        <w:spacing w:line="276" w:lineRule="auto"/>
        <w:ind w:right="-93"/>
        <w:jc w:val="both"/>
        <w:rPr>
          <w:rFonts w:ascii="Palatino Linotype" w:eastAsia="Calibri" w:hAnsi="Palatino Linotype" w:cs="Tahoma"/>
          <w:bCs/>
          <w:sz w:val="22"/>
          <w:szCs w:val="22"/>
          <w:lang w:eastAsia="en-US"/>
        </w:rPr>
      </w:pPr>
    </w:p>
    <w:p w:rsidR="000E2B71" w:rsidRPr="00F67BDF" w:rsidRDefault="00BF5E60" w:rsidP="005D0033">
      <w:pPr>
        <w:spacing w:line="276" w:lineRule="auto"/>
        <w:ind w:right="-93"/>
        <w:jc w:val="both"/>
        <w:rPr>
          <w:rFonts w:ascii="Palatino Linotype" w:eastAsia="Calibri" w:hAnsi="Palatino Linotype" w:cs="Tahoma"/>
          <w:b/>
          <w:bCs/>
          <w:sz w:val="22"/>
          <w:szCs w:val="22"/>
          <w:lang w:eastAsia="en-US"/>
        </w:rPr>
      </w:pPr>
      <w:r w:rsidRPr="00F67BDF">
        <w:rPr>
          <w:rFonts w:ascii="Palatino Linotype" w:eastAsia="Calibri" w:hAnsi="Palatino Linotype" w:cs="Tahoma"/>
          <w:bCs/>
          <w:sz w:val="22"/>
          <w:szCs w:val="22"/>
          <w:lang w:eastAsia="en-US"/>
        </w:rPr>
        <w:t xml:space="preserve">Por todo lo expuesto y toda vez, que desde respuesta las unidades administrativas competentes, </w:t>
      </w:r>
      <w:r w:rsidR="00A0787D">
        <w:rPr>
          <w:rFonts w:ascii="Palatino Linotype" w:eastAsia="Calibri" w:hAnsi="Palatino Linotype" w:cs="Tahoma"/>
          <w:bCs/>
          <w:sz w:val="22"/>
          <w:szCs w:val="22"/>
          <w:lang w:eastAsia="en-US"/>
        </w:rPr>
        <w:t>principalmente</w:t>
      </w:r>
      <w:r w:rsidRPr="00F67BDF">
        <w:rPr>
          <w:rFonts w:ascii="Palatino Linotype" w:eastAsia="Calibri" w:hAnsi="Palatino Linotype" w:cs="Tahoma"/>
          <w:bCs/>
          <w:sz w:val="22"/>
          <w:szCs w:val="22"/>
          <w:lang w:eastAsia="en-US"/>
        </w:rPr>
        <w:t xml:space="preserve"> la Consejería Jurídica indicó las razones por las cuales no contaba con la información solicitada; a saber, </w:t>
      </w:r>
      <w:r w:rsidR="000E2B71" w:rsidRPr="00F67BDF">
        <w:rPr>
          <w:rFonts w:ascii="Palatino Linotype" w:eastAsia="Calibri" w:hAnsi="Palatino Linotype" w:cs="Tahoma"/>
          <w:bCs/>
          <w:sz w:val="22"/>
          <w:szCs w:val="22"/>
          <w:lang w:eastAsia="en-US"/>
        </w:rPr>
        <w:t>que ninguna de las áreas que conforman al Ayuntamiento de Tlalnepantla de Baz</w:t>
      </w:r>
      <w:r w:rsidR="00A0787D">
        <w:rPr>
          <w:rFonts w:ascii="Palatino Linotype" w:eastAsia="Calibri" w:hAnsi="Palatino Linotype" w:cs="Tahoma"/>
          <w:bCs/>
          <w:sz w:val="22"/>
          <w:szCs w:val="22"/>
          <w:lang w:eastAsia="en-US"/>
        </w:rPr>
        <w:t>,</w:t>
      </w:r>
      <w:r w:rsidR="000E2B71" w:rsidRPr="00F67BDF">
        <w:rPr>
          <w:rFonts w:ascii="Palatino Linotype" w:eastAsia="Calibri" w:hAnsi="Palatino Linotype" w:cs="Tahoma"/>
          <w:bCs/>
          <w:sz w:val="22"/>
          <w:szCs w:val="22"/>
          <w:lang w:eastAsia="en-US"/>
        </w:rPr>
        <w:t xml:space="preserve"> había solicitado llevar a cabo alguna acción legal en contra de </w:t>
      </w:r>
      <w:r w:rsidR="004C11B1">
        <w:rPr>
          <w:rFonts w:ascii="Palatino Linotype" w:hAnsi="Palatino Linotype" w:cs="Tahoma"/>
          <w:bCs/>
          <w:color w:val="0D0D0D" w:themeColor="text1" w:themeTint="F2"/>
          <w:sz w:val="22"/>
          <w:szCs w:val="24"/>
        </w:rPr>
        <w:t xml:space="preserve"> </w:t>
      </w:r>
      <w:r w:rsidR="004C11B1">
        <w:rPr>
          <w:rFonts w:ascii="Palatino Linotype" w:hAnsi="Palatino Linotype" w:cs="Tahoma"/>
          <w:bCs/>
          <w:color w:val="0D0D0D" w:themeColor="text1" w:themeTint="F2"/>
          <w:sz w:val="22"/>
          <w:szCs w:val="24"/>
          <w:highlight w:val="black"/>
        </w:rPr>
        <w:t>XXXXXXXXXXXXXXX</w:t>
      </w:r>
      <w:r w:rsidR="004C11B1">
        <w:rPr>
          <w:rFonts w:ascii="Palatino Linotype" w:hAnsi="Palatino Linotype" w:cs="Tahoma"/>
          <w:bCs/>
          <w:color w:val="0D0D0D" w:themeColor="text1" w:themeTint="F2"/>
          <w:sz w:val="22"/>
          <w:szCs w:val="24"/>
        </w:rPr>
        <w:t xml:space="preserve"> </w:t>
      </w:r>
      <w:r w:rsidR="000E2B71" w:rsidRPr="00F67BDF">
        <w:rPr>
          <w:rFonts w:ascii="Palatino Linotype" w:eastAsia="Calibri" w:hAnsi="Palatino Linotype" w:cs="Tahoma"/>
          <w:bCs/>
          <w:sz w:val="22"/>
          <w:szCs w:val="22"/>
          <w:lang w:eastAsia="en-US"/>
        </w:rPr>
        <w:t xml:space="preserve">derivado del Contrato número TLAL-DGOP-PIM-LP-012/14, se considera que el agravio hecho valer por el ahora recurrente deviene de </w:t>
      </w:r>
      <w:r w:rsidR="000E2B71" w:rsidRPr="00F67BDF">
        <w:rPr>
          <w:rFonts w:ascii="Palatino Linotype" w:eastAsia="Calibri" w:hAnsi="Palatino Linotype" w:cs="Tahoma"/>
          <w:b/>
          <w:bCs/>
          <w:sz w:val="22"/>
          <w:szCs w:val="22"/>
          <w:lang w:eastAsia="en-US"/>
        </w:rPr>
        <w:t>INFUNDADO.</w:t>
      </w:r>
    </w:p>
    <w:p w:rsidR="000E2B71" w:rsidRPr="00F67BDF" w:rsidRDefault="000E2B71" w:rsidP="005D0033">
      <w:pPr>
        <w:spacing w:line="276" w:lineRule="auto"/>
        <w:ind w:right="-93"/>
        <w:jc w:val="both"/>
        <w:rPr>
          <w:rFonts w:ascii="Palatino Linotype" w:eastAsia="Calibri" w:hAnsi="Palatino Linotype" w:cs="Tahoma"/>
          <w:b/>
          <w:bCs/>
          <w:sz w:val="22"/>
          <w:szCs w:val="22"/>
          <w:lang w:eastAsia="en-US"/>
        </w:rPr>
      </w:pPr>
    </w:p>
    <w:p w:rsidR="00F43EBF" w:rsidRPr="00F67BDF" w:rsidRDefault="00E85CC0" w:rsidP="005D0033">
      <w:pPr>
        <w:spacing w:line="276" w:lineRule="auto"/>
        <w:ind w:right="-93"/>
        <w:jc w:val="both"/>
        <w:rPr>
          <w:rFonts w:ascii="Palatino Linotype" w:eastAsia="Calibri" w:hAnsi="Palatino Linotype" w:cs="Tahoma"/>
          <w:iCs/>
          <w:sz w:val="22"/>
          <w:szCs w:val="22"/>
          <w:lang w:val="es-ES" w:eastAsia="es-ES_tradnl"/>
        </w:rPr>
      </w:pPr>
      <w:r w:rsidRPr="00F67BDF">
        <w:rPr>
          <w:rFonts w:ascii="Palatino Linotype" w:hAnsi="Palatino Linotype" w:cs="Tahoma"/>
          <w:b/>
          <w:sz w:val="22"/>
          <w:szCs w:val="22"/>
        </w:rPr>
        <w:lastRenderedPageBreak/>
        <w:t xml:space="preserve">SEXTO. Decisión. </w:t>
      </w:r>
      <w:r w:rsidRPr="00F67BDF">
        <w:rPr>
          <w:rFonts w:ascii="Palatino Linotype" w:hAnsi="Palatino Linotype" w:cs="Tahoma"/>
          <w:sz w:val="22"/>
          <w:szCs w:val="22"/>
        </w:rPr>
        <w:t xml:space="preserve">Con fundamento en el artículo 186, fracción </w:t>
      </w:r>
      <w:r w:rsidR="000E2B71" w:rsidRPr="00F67BDF">
        <w:rPr>
          <w:rFonts w:ascii="Palatino Linotype" w:hAnsi="Palatino Linotype" w:cs="Tahoma"/>
          <w:sz w:val="22"/>
          <w:szCs w:val="22"/>
        </w:rPr>
        <w:t>I</w:t>
      </w:r>
      <w:r w:rsidRPr="00F67BDF">
        <w:rPr>
          <w:rFonts w:ascii="Palatino Linotype" w:hAnsi="Palatino Linotype" w:cs="Tahoma"/>
          <w:sz w:val="22"/>
          <w:szCs w:val="22"/>
        </w:rPr>
        <w:t xml:space="preserve"> de la Ley de Transparencia y Acceso a la Información Pública del Estado de México y Municipios, este Instituto considera procedente </w:t>
      </w:r>
      <w:r w:rsidR="000E2B71" w:rsidRPr="00F67BDF">
        <w:rPr>
          <w:rFonts w:ascii="Palatino Linotype" w:hAnsi="Palatino Linotype" w:cs="Tahoma"/>
          <w:b/>
          <w:sz w:val="22"/>
          <w:szCs w:val="22"/>
        </w:rPr>
        <w:t>CONFIRMAR</w:t>
      </w:r>
      <w:r w:rsidR="00327FDE">
        <w:rPr>
          <w:rFonts w:ascii="Palatino Linotype" w:hAnsi="Palatino Linotype" w:cs="Tahoma"/>
          <w:b/>
          <w:sz w:val="22"/>
          <w:szCs w:val="22"/>
        </w:rPr>
        <w:t xml:space="preserve"> </w:t>
      </w:r>
      <w:r w:rsidR="00F43EBF" w:rsidRPr="00F67BDF">
        <w:rPr>
          <w:rFonts w:ascii="Palatino Linotype" w:hAnsi="Palatino Linotype" w:cs="Tahoma"/>
          <w:sz w:val="22"/>
          <w:szCs w:val="22"/>
        </w:rPr>
        <w:t xml:space="preserve">la respuesta otorgada por el </w:t>
      </w:r>
      <w:r w:rsidR="00C27C34" w:rsidRPr="00F67BDF">
        <w:rPr>
          <w:rFonts w:ascii="Palatino Linotype" w:hAnsi="Palatino Linotype" w:cs="Tahoma"/>
          <w:sz w:val="22"/>
          <w:szCs w:val="22"/>
        </w:rPr>
        <w:t>Ayuntamiento de Tlalnepantla de Baz</w:t>
      </w:r>
      <w:r w:rsidR="000E2B71" w:rsidRPr="00F67BDF">
        <w:rPr>
          <w:rFonts w:ascii="Palatino Linotype" w:hAnsi="Palatino Linotype" w:cs="Tahoma"/>
          <w:sz w:val="22"/>
          <w:szCs w:val="22"/>
        </w:rPr>
        <w:t>.</w:t>
      </w:r>
    </w:p>
    <w:p w:rsidR="00F43EBF" w:rsidRPr="00F67BDF" w:rsidRDefault="00F43EBF" w:rsidP="005D0033">
      <w:pPr>
        <w:spacing w:line="276" w:lineRule="auto"/>
        <w:ind w:right="-93"/>
        <w:jc w:val="both"/>
        <w:rPr>
          <w:rFonts w:ascii="Palatino Linotype" w:hAnsi="Palatino Linotype" w:cs="Tahoma"/>
          <w:sz w:val="22"/>
          <w:szCs w:val="22"/>
          <w:lang w:val="es-ES"/>
        </w:rPr>
      </w:pPr>
    </w:p>
    <w:p w:rsidR="0062078C" w:rsidRPr="00F67BDF" w:rsidRDefault="0062078C" w:rsidP="005D0033">
      <w:pPr>
        <w:spacing w:line="276"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Por lo expuesto y fundado, este Pleno:</w:t>
      </w:r>
    </w:p>
    <w:p w:rsidR="00222731" w:rsidRPr="00F67BDF" w:rsidRDefault="00222731" w:rsidP="005D0033">
      <w:pPr>
        <w:spacing w:line="276" w:lineRule="auto"/>
        <w:ind w:right="-93"/>
        <w:jc w:val="both"/>
        <w:rPr>
          <w:rFonts w:ascii="Palatino Linotype" w:eastAsia="Calibri" w:hAnsi="Palatino Linotype" w:cs="Tahoma"/>
          <w:bCs/>
          <w:sz w:val="22"/>
          <w:szCs w:val="22"/>
          <w:lang w:eastAsia="en-US"/>
        </w:rPr>
      </w:pPr>
    </w:p>
    <w:p w:rsidR="0062078C" w:rsidRPr="00F67BDF" w:rsidRDefault="0062078C" w:rsidP="005D0033">
      <w:pPr>
        <w:spacing w:line="276" w:lineRule="auto"/>
        <w:ind w:right="-91"/>
        <w:jc w:val="center"/>
        <w:rPr>
          <w:rFonts w:ascii="Palatino Linotype" w:eastAsia="Calibri" w:hAnsi="Palatino Linotype" w:cs="Tahoma"/>
          <w:b/>
          <w:bCs/>
          <w:sz w:val="22"/>
          <w:szCs w:val="22"/>
          <w:lang w:eastAsia="en-US"/>
        </w:rPr>
      </w:pPr>
      <w:r w:rsidRPr="00F67BDF">
        <w:rPr>
          <w:rFonts w:ascii="Palatino Linotype" w:eastAsia="Calibri" w:hAnsi="Palatino Linotype" w:cs="Tahoma"/>
          <w:b/>
          <w:bCs/>
          <w:sz w:val="22"/>
          <w:szCs w:val="22"/>
          <w:lang w:eastAsia="en-US"/>
        </w:rPr>
        <w:t>RESUELVE:</w:t>
      </w:r>
    </w:p>
    <w:p w:rsidR="0062078C" w:rsidRPr="00F67BDF" w:rsidRDefault="0062078C" w:rsidP="005D0033">
      <w:pPr>
        <w:spacing w:line="276" w:lineRule="auto"/>
        <w:ind w:right="-93"/>
        <w:jc w:val="center"/>
        <w:rPr>
          <w:rFonts w:ascii="Palatino Linotype" w:eastAsia="Calibri" w:hAnsi="Palatino Linotype" w:cs="Tahoma"/>
          <w:b/>
          <w:bCs/>
          <w:sz w:val="22"/>
          <w:szCs w:val="22"/>
          <w:lang w:eastAsia="en-US"/>
        </w:rPr>
      </w:pPr>
    </w:p>
    <w:p w:rsidR="00D73437" w:rsidRDefault="00D73437" w:rsidP="005D0033">
      <w:pPr>
        <w:spacing w:line="276" w:lineRule="auto"/>
        <w:jc w:val="both"/>
        <w:rPr>
          <w:rFonts w:ascii="Palatino Linotype" w:eastAsia="Calibri" w:hAnsi="Palatino Linotype" w:cs="Tahoma"/>
          <w:b/>
          <w:bCs/>
          <w:sz w:val="22"/>
          <w:szCs w:val="22"/>
          <w:lang w:eastAsia="en-US"/>
        </w:rPr>
      </w:pPr>
    </w:p>
    <w:p w:rsidR="0062078C" w:rsidRPr="00F67BDF" w:rsidRDefault="0062078C" w:rsidP="005D0033">
      <w:pPr>
        <w:spacing w:line="276" w:lineRule="auto"/>
        <w:jc w:val="both"/>
        <w:rPr>
          <w:rFonts w:ascii="Palatino Linotype" w:hAnsi="Palatino Linotype" w:cs="Tahoma"/>
          <w:sz w:val="22"/>
          <w:szCs w:val="22"/>
        </w:rPr>
      </w:pPr>
      <w:r w:rsidRPr="00F67BDF">
        <w:rPr>
          <w:rFonts w:ascii="Palatino Linotype" w:eastAsia="Calibri" w:hAnsi="Palatino Linotype" w:cs="Tahoma"/>
          <w:b/>
          <w:bCs/>
          <w:sz w:val="22"/>
          <w:szCs w:val="22"/>
          <w:lang w:eastAsia="en-US"/>
        </w:rPr>
        <w:t xml:space="preserve">PRIMERO. </w:t>
      </w:r>
      <w:r w:rsidRPr="00F67BDF">
        <w:rPr>
          <w:rFonts w:ascii="Palatino Linotype" w:hAnsi="Palatino Linotype" w:cs="Tahoma"/>
          <w:sz w:val="22"/>
          <w:szCs w:val="22"/>
        </w:rPr>
        <w:t xml:space="preserve">Se </w:t>
      </w:r>
      <w:r w:rsidR="000E2B71" w:rsidRPr="00F67BDF">
        <w:rPr>
          <w:rFonts w:ascii="Palatino Linotype" w:hAnsi="Palatino Linotype" w:cs="Tahoma"/>
          <w:b/>
          <w:sz w:val="22"/>
          <w:szCs w:val="22"/>
        </w:rPr>
        <w:t>CONFIRMA</w:t>
      </w:r>
      <w:r w:rsidR="00D73437">
        <w:rPr>
          <w:rFonts w:ascii="Palatino Linotype" w:hAnsi="Palatino Linotype" w:cs="Tahoma"/>
          <w:b/>
          <w:sz w:val="22"/>
          <w:szCs w:val="22"/>
        </w:rPr>
        <w:t xml:space="preserve"> </w:t>
      </w:r>
      <w:r w:rsidR="000E2B71" w:rsidRPr="00F67BDF">
        <w:rPr>
          <w:rFonts w:ascii="Palatino Linotype" w:hAnsi="Palatino Linotype" w:cs="Tahoma"/>
          <w:sz w:val="22"/>
          <w:szCs w:val="22"/>
        </w:rPr>
        <w:t>la</w:t>
      </w:r>
      <w:r w:rsidRPr="00F67BDF">
        <w:rPr>
          <w:rFonts w:ascii="Palatino Linotype" w:hAnsi="Palatino Linotype" w:cs="Tahoma"/>
          <w:sz w:val="22"/>
          <w:szCs w:val="22"/>
        </w:rPr>
        <w:t xml:space="preserve"> respuesta</w:t>
      </w:r>
      <w:r w:rsidR="000E2B71" w:rsidRPr="00F67BDF">
        <w:rPr>
          <w:rFonts w:ascii="Palatino Linotype" w:hAnsi="Palatino Linotype" w:cs="Tahoma"/>
          <w:sz w:val="22"/>
          <w:szCs w:val="22"/>
        </w:rPr>
        <w:t xml:space="preserve"> entregada por el Sujeto Obligado a la solicitud</w:t>
      </w:r>
      <w:r w:rsidRPr="00F67BDF">
        <w:rPr>
          <w:rFonts w:ascii="Palatino Linotype" w:hAnsi="Palatino Linotype" w:cs="Tahoma"/>
          <w:sz w:val="22"/>
          <w:szCs w:val="22"/>
        </w:rPr>
        <w:t xml:space="preserve"> de información con número</w:t>
      </w:r>
      <w:r w:rsidR="00D73437">
        <w:rPr>
          <w:rFonts w:ascii="Palatino Linotype" w:hAnsi="Palatino Linotype" w:cs="Tahoma"/>
          <w:sz w:val="22"/>
          <w:szCs w:val="22"/>
        </w:rPr>
        <w:t xml:space="preserve"> </w:t>
      </w:r>
      <w:r w:rsidR="000E2B71" w:rsidRPr="00F67BDF">
        <w:rPr>
          <w:rFonts w:ascii="Palatino Linotype" w:hAnsi="Palatino Linotype" w:cs="Tahoma"/>
          <w:sz w:val="22"/>
          <w:szCs w:val="22"/>
        </w:rPr>
        <w:t>00560/TLALNEPA/IP/2018</w:t>
      </w:r>
      <w:r w:rsidRPr="00F67BDF">
        <w:rPr>
          <w:rFonts w:ascii="Palatino Linotype" w:hAnsi="Palatino Linotype" w:cs="Tahoma"/>
          <w:sz w:val="22"/>
          <w:szCs w:val="22"/>
        </w:rPr>
        <w:t>, por resultar</w:t>
      </w:r>
      <w:r w:rsidR="00D73437">
        <w:rPr>
          <w:rFonts w:ascii="Palatino Linotype" w:hAnsi="Palatino Linotype" w:cs="Tahoma"/>
          <w:sz w:val="22"/>
          <w:szCs w:val="22"/>
        </w:rPr>
        <w:t xml:space="preserve"> </w:t>
      </w:r>
      <w:r w:rsidR="000E2B71" w:rsidRPr="00F67BDF">
        <w:rPr>
          <w:rFonts w:ascii="Palatino Linotype" w:hAnsi="Palatino Linotype" w:cs="Tahoma"/>
          <w:b/>
          <w:sz w:val="22"/>
          <w:szCs w:val="22"/>
        </w:rPr>
        <w:t>IN</w:t>
      </w:r>
      <w:r w:rsidRPr="00F67BDF">
        <w:rPr>
          <w:rFonts w:ascii="Palatino Linotype" w:hAnsi="Palatino Linotype" w:cs="Tahoma"/>
          <w:b/>
          <w:sz w:val="22"/>
          <w:szCs w:val="22"/>
        </w:rPr>
        <w:t>FUNDADOS</w:t>
      </w:r>
      <w:r w:rsidRPr="00F67BDF">
        <w:rPr>
          <w:rFonts w:ascii="Palatino Linotype" w:hAnsi="Palatino Linotype" w:cs="Tahoma"/>
          <w:sz w:val="22"/>
          <w:szCs w:val="22"/>
        </w:rPr>
        <w:t xml:space="preserve"> los motivos de inconformidad vertidos por el recurrente, en términos del Considerando QUINTO</w:t>
      </w:r>
      <w:r w:rsidR="00D73437">
        <w:rPr>
          <w:rFonts w:ascii="Palatino Linotype" w:hAnsi="Palatino Linotype" w:cs="Tahoma"/>
          <w:sz w:val="22"/>
          <w:szCs w:val="22"/>
        </w:rPr>
        <w:t xml:space="preserve"> </w:t>
      </w:r>
      <w:r w:rsidRPr="00F67BDF">
        <w:rPr>
          <w:rFonts w:ascii="Palatino Linotype" w:hAnsi="Palatino Linotype" w:cs="Tahoma"/>
          <w:sz w:val="22"/>
          <w:szCs w:val="22"/>
        </w:rPr>
        <w:t>de la presente Resolución.</w:t>
      </w:r>
    </w:p>
    <w:p w:rsidR="0062078C" w:rsidRPr="00F67BDF" w:rsidRDefault="0062078C" w:rsidP="005D0033">
      <w:pPr>
        <w:shd w:val="clear" w:color="auto" w:fill="FFFFFF" w:themeFill="background1"/>
        <w:spacing w:line="276" w:lineRule="auto"/>
        <w:jc w:val="both"/>
        <w:rPr>
          <w:rFonts w:ascii="Palatino Linotype" w:eastAsia="Calibri" w:hAnsi="Palatino Linotype" w:cs="Tahoma"/>
          <w:bCs/>
          <w:sz w:val="22"/>
          <w:szCs w:val="22"/>
          <w:lang w:eastAsia="en-US"/>
        </w:rPr>
      </w:pPr>
    </w:p>
    <w:p w:rsidR="008F7068" w:rsidRPr="00F67BDF" w:rsidRDefault="0062078C" w:rsidP="005D0033">
      <w:pPr>
        <w:shd w:val="clear" w:color="auto" w:fill="FFFFFF" w:themeFill="background1"/>
        <w:spacing w:line="276" w:lineRule="auto"/>
        <w:jc w:val="both"/>
        <w:rPr>
          <w:rFonts w:ascii="Palatino Linotype" w:hAnsi="Palatino Linotype" w:cs="Tahoma"/>
          <w:sz w:val="22"/>
          <w:szCs w:val="22"/>
        </w:rPr>
      </w:pPr>
      <w:r w:rsidRPr="00F67BDF">
        <w:rPr>
          <w:rFonts w:ascii="Palatino Linotype" w:eastAsia="Calibri" w:hAnsi="Palatino Linotype" w:cs="Tahoma"/>
          <w:b/>
          <w:bCs/>
          <w:sz w:val="22"/>
          <w:szCs w:val="22"/>
          <w:lang w:eastAsia="en-US"/>
        </w:rPr>
        <w:t>SEGUNDO.</w:t>
      </w:r>
      <w:r w:rsidR="00F45D4E">
        <w:rPr>
          <w:rFonts w:ascii="Palatino Linotype" w:eastAsia="Calibri" w:hAnsi="Palatino Linotype" w:cs="Tahoma"/>
          <w:b/>
          <w:bCs/>
          <w:sz w:val="22"/>
          <w:szCs w:val="22"/>
          <w:lang w:eastAsia="en-US"/>
        </w:rPr>
        <w:t xml:space="preserve"> </w:t>
      </w:r>
      <w:r w:rsidR="00F67BDF" w:rsidRPr="00F67BDF">
        <w:rPr>
          <w:rFonts w:ascii="Palatino Linotype" w:hAnsi="Palatino Linotype" w:cs="Tahoma"/>
          <w:b/>
          <w:sz w:val="22"/>
          <w:szCs w:val="22"/>
        </w:rPr>
        <w:t xml:space="preserve">NOTIFÍQUESE </w:t>
      </w:r>
      <w:r w:rsidR="00F67BDF" w:rsidRPr="00F67BDF">
        <w:rPr>
          <w:rFonts w:ascii="Palatino Linotype" w:hAnsi="Palatino Linotype" w:cs="Tahoma"/>
          <w:sz w:val="22"/>
          <w:szCs w:val="22"/>
        </w:rPr>
        <w:t>la presente resolución al Titular de la Unidad de Transparencia del Sujeto Obligado, a través del Sistema de Acceso a la Información Mexiquense (SAIMEX).</w:t>
      </w:r>
    </w:p>
    <w:p w:rsidR="00F67BDF" w:rsidRPr="00F67BDF" w:rsidRDefault="00F67BDF" w:rsidP="005D0033">
      <w:pPr>
        <w:shd w:val="clear" w:color="auto" w:fill="FFFFFF" w:themeFill="background1"/>
        <w:spacing w:line="276" w:lineRule="auto"/>
        <w:jc w:val="both"/>
        <w:rPr>
          <w:rFonts w:ascii="Palatino Linotype" w:eastAsia="Calibri" w:hAnsi="Palatino Linotype" w:cs="Tahoma"/>
          <w:sz w:val="22"/>
          <w:szCs w:val="22"/>
          <w:lang w:eastAsia="es-MX"/>
        </w:rPr>
      </w:pPr>
    </w:p>
    <w:p w:rsidR="0062078C" w:rsidRPr="00F67BDF" w:rsidRDefault="0062078C" w:rsidP="005D0033">
      <w:pPr>
        <w:shd w:val="clear" w:color="auto" w:fill="FFFFFF" w:themeFill="background1"/>
        <w:spacing w:line="276" w:lineRule="auto"/>
        <w:jc w:val="both"/>
        <w:rPr>
          <w:rFonts w:ascii="Palatino Linotype" w:hAnsi="Palatino Linotype" w:cs="Tahoma"/>
          <w:sz w:val="22"/>
          <w:szCs w:val="22"/>
        </w:rPr>
      </w:pPr>
      <w:r w:rsidRPr="00F67BDF">
        <w:rPr>
          <w:rFonts w:ascii="Palatino Linotype" w:eastAsia="Calibri" w:hAnsi="Palatino Linotype" w:cs="Tahoma"/>
          <w:b/>
          <w:bCs/>
          <w:sz w:val="22"/>
          <w:szCs w:val="22"/>
          <w:lang w:eastAsia="en-US"/>
        </w:rPr>
        <w:t>TERCERO.</w:t>
      </w:r>
      <w:r w:rsidR="00EF1BA3">
        <w:rPr>
          <w:rFonts w:ascii="Palatino Linotype" w:eastAsia="Calibri" w:hAnsi="Palatino Linotype" w:cs="Tahoma"/>
          <w:b/>
          <w:bCs/>
          <w:sz w:val="22"/>
          <w:szCs w:val="22"/>
          <w:lang w:eastAsia="en-US"/>
        </w:rPr>
        <w:t xml:space="preserve"> </w:t>
      </w:r>
      <w:r w:rsidR="00F67BDF" w:rsidRPr="00F67BDF">
        <w:rPr>
          <w:rFonts w:ascii="Palatino Linotype" w:hAnsi="Palatino Linotype" w:cs="Tahoma"/>
          <w:b/>
          <w:sz w:val="22"/>
          <w:szCs w:val="22"/>
        </w:rPr>
        <w:t>NOTIFÍQUESE</w:t>
      </w:r>
      <w:r w:rsidR="00F67BDF" w:rsidRPr="00F67BD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w:t>
      </w:r>
      <w:r w:rsidR="00F67BDF">
        <w:rPr>
          <w:rFonts w:ascii="Palatino Linotype" w:hAnsi="Palatino Linotype" w:cs="Tahoma"/>
          <w:sz w:val="22"/>
          <w:szCs w:val="22"/>
        </w:rPr>
        <w:t>rminos de las leyes aplicables.</w:t>
      </w:r>
    </w:p>
    <w:p w:rsidR="0062078C" w:rsidRPr="00F67BDF" w:rsidRDefault="0062078C" w:rsidP="005D0033">
      <w:pPr>
        <w:shd w:val="clear" w:color="auto" w:fill="FFFFFF" w:themeFill="background1"/>
        <w:spacing w:line="276" w:lineRule="auto"/>
        <w:jc w:val="both"/>
        <w:rPr>
          <w:rFonts w:ascii="Palatino Linotype" w:eastAsia="Calibri" w:hAnsi="Palatino Linotype" w:cs="Tahoma"/>
          <w:sz w:val="22"/>
          <w:szCs w:val="22"/>
          <w:lang w:eastAsia="es-MX"/>
        </w:rPr>
      </w:pPr>
    </w:p>
    <w:p w:rsidR="00FF46FD" w:rsidRPr="00F67BDF" w:rsidRDefault="00FF46FD" w:rsidP="005D0033">
      <w:pPr>
        <w:spacing w:line="276" w:lineRule="auto"/>
        <w:jc w:val="both"/>
        <w:rPr>
          <w:rFonts w:ascii="Palatino Linotype" w:hAnsi="Palatino Linotype" w:cs="Tahoma"/>
          <w:sz w:val="22"/>
          <w:szCs w:val="22"/>
          <w:lang w:val="es-ES" w:eastAsia="es-MX"/>
        </w:rPr>
      </w:pPr>
      <w:r w:rsidRPr="00F67BDF">
        <w:rPr>
          <w:rFonts w:ascii="Palatino Linotype" w:hAnsi="Palatino Linotype" w:cs="Tahoma"/>
          <w:sz w:val="22"/>
          <w:szCs w:val="22"/>
          <w:lang w:val="es-ES" w:eastAsia="es-MX"/>
        </w:rPr>
        <w:t xml:space="preserve">ASÍ LO RESUELVE, POR </w:t>
      </w:r>
      <w:r w:rsidRPr="00327FDE">
        <w:rPr>
          <w:rFonts w:ascii="Palatino Linotype" w:hAnsi="Palatino Linotype" w:cs="Tahoma"/>
          <w:b/>
          <w:sz w:val="22"/>
          <w:szCs w:val="22"/>
          <w:lang w:val="es-ES" w:eastAsia="es-MX"/>
        </w:rPr>
        <w:t>UNANIMIDAD</w:t>
      </w:r>
      <w:r w:rsidRPr="00F67BDF">
        <w:rPr>
          <w:rFonts w:ascii="Palatino Linotype" w:hAnsi="Palatino Linotype" w:cs="Tahoma"/>
          <w:sz w:val="22"/>
          <w:szCs w:val="22"/>
          <w:lang w:val="es-ES" w:eastAsia="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27FDE">
        <w:rPr>
          <w:rFonts w:ascii="Palatino Linotype" w:hAnsi="Palatino Linotype" w:cs="Tahoma"/>
          <w:sz w:val="22"/>
          <w:szCs w:val="22"/>
          <w:lang w:val="es-ES" w:eastAsia="es-MX"/>
        </w:rPr>
        <w:t xml:space="preserve">CUADRAGÉSIMA </w:t>
      </w:r>
      <w:r w:rsidRPr="00F67BDF">
        <w:rPr>
          <w:rFonts w:ascii="Palatino Linotype" w:hAnsi="Palatino Linotype" w:cs="Tahoma"/>
          <w:sz w:val="22"/>
          <w:szCs w:val="22"/>
          <w:lang w:val="es-ES" w:eastAsia="es-MX"/>
        </w:rPr>
        <w:t xml:space="preserve">SESIÓN ORDINARIA CELEBRADA EL </w:t>
      </w:r>
      <w:r w:rsidR="00F842A9">
        <w:rPr>
          <w:rFonts w:ascii="Palatino Linotype" w:hAnsi="Palatino Linotype" w:cs="Tahoma"/>
          <w:sz w:val="22"/>
          <w:szCs w:val="22"/>
          <w:lang w:val="es-ES" w:eastAsia="es-MX"/>
        </w:rPr>
        <w:t>TREINTA Y UNO</w:t>
      </w:r>
      <w:r w:rsidR="004E7DB7" w:rsidRPr="00F67BDF">
        <w:rPr>
          <w:rFonts w:ascii="Palatino Linotype" w:hAnsi="Palatino Linotype" w:cs="Tahoma"/>
          <w:sz w:val="22"/>
          <w:szCs w:val="22"/>
          <w:lang w:val="es-ES" w:eastAsia="es-MX"/>
        </w:rPr>
        <w:t xml:space="preserve"> DE OCTUBRE</w:t>
      </w:r>
      <w:r w:rsidRPr="00F67BDF">
        <w:rPr>
          <w:rFonts w:ascii="Palatino Linotype" w:hAnsi="Palatino Linotype" w:cs="Tahoma"/>
          <w:sz w:val="22"/>
          <w:szCs w:val="22"/>
          <w:lang w:val="es-ES" w:eastAsia="es-MX"/>
        </w:rPr>
        <w:t xml:space="preserve"> DE DOS MIL DIECIOCHO,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F73751" w:rsidRPr="00C27C34" w:rsidTr="00F5374C">
        <w:tc>
          <w:tcPr>
            <w:tcW w:w="9072" w:type="dxa"/>
            <w:gridSpan w:val="3"/>
          </w:tcPr>
          <w:p w:rsidR="00327FDE" w:rsidRDefault="00327FDE" w:rsidP="005D0033">
            <w:pPr>
              <w:spacing w:line="276" w:lineRule="auto"/>
              <w:jc w:val="center"/>
              <w:rPr>
                <w:rFonts w:ascii="Palatino Linotype" w:eastAsia="Calibri" w:hAnsi="Palatino Linotype" w:cs="Tahoma"/>
                <w:sz w:val="22"/>
                <w:szCs w:val="22"/>
                <w:lang w:eastAsia="es-MX"/>
              </w:rPr>
            </w:pPr>
          </w:p>
          <w:p w:rsidR="00327FDE" w:rsidRDefault="00327FDE" w:rsidP="005D0033">
            <w:pPr>
              <w:spacing w:line="276" w:lineRule="auto"/>
              <w:jc w:val="center"/>
              <w:rPr>
                <w:rFonts w:ascii="Palatino Linotype" w:eastAsia="Calibri" w:hAnsi="Palatino Linotype" w:cs="Tahoma"/>
                <w:sz w:val="22"/>
                <w:szCs w:val="22"/>
                <w:lang w:eastAsia="es-MX"/>
              </w:rPr>
            </w:pPr>
          </w:p>
          <w:p w:rsidR="00327FDE" w:rsidRDefault="00327FDE" w:rsidP="00F842A9">
            <w:pPr>
              <w:spacing w:line="276" w:lineRule="auto"/>
              <w:rPr>
                <w:rFonts w:ascii="Palatino Linotype" w:eastAsia="Calibri" w:hAnsi="Palatino Linotype" w:cs="Tahoma"/>
                <w:sz w:val="22"/>
                <w:szCs w:val="22"/>
                <w:lang w:eastAsia="es-MX"/>
              </w:rPr>
            </w:pPr>
          </w:p>
          <w:p w:rsidR="00327FDE" w:rsidRDefault="00327FDE" w:rsidP="00327FDE">
            <w:pPr>
              <w:spacing w:line="276" w:lineRule="auto"/>
              <w:rPr>
                <w:rFonts w:ascii="Palatino Linotype" w:eastAsia="Calibri" w:hAnsi="Palatino Linotype" w:cs="Tahoma"/>
                <w:sz w:val="22"/>
                <w:szCs w:val="22"/>
                <w:lang w:eastAsia="es-MX"/>
              </w:rPr>
            </w:pPr>
          </w:p>
          <w:p w:rsidR="00327FDE" w:rsidRDefault="00327FDE" w:rsidP="005D0033">
            <w:pPr>
              <w:spacing w:line="276" w:lineRule="auto"/>
              <w:jc w:val="center"/>
              <w:rPr>
                <w:rFonts w:ascii="Palatino Linotype" w:eastAsia="Calibri" w:hAnsi="Palatino Linotype" w:cs="Tahoma"/>
                <w:sz w:val="22"/>
                <w:szCs w:val="22"/>
                <w:lang w:eastAsia="es-MX"/>
              </w:rPr>
            </w:pPr>
          </w:p>
          <w:p w:rsidR="00F5374C" w:rsidRPr="00F67BDF" w:rsidRDefault="00F5374C" w:rsidP="005D0033">
            <w:pPr>
              <w:spacing w:line="276" w:lineRule="auto"/>
              <w:jc w:val="center"/>
              <w:rPr>
                <w:rFonts w:ascii="Palatino Linotype" w:eastAsia="Calibri" w:hAnsi="Palatino Linotype" w:cs="Tahoma"/>
                <w:b/>
                <w:sz w:val="22"/>
                <w:szCs w:val="22"/>
                <w:lang w:eastAsia="es-MX"/>
              </w:rPr>
            </w:pPr>
          </w:p>
          <w:p w:rsidR="00F73751" w:rsidRPr="00F67BDF" w:rsidRDefault="00F73751" w:rsidP="005D0033">
            <w:pPr>
              <w:tabs>
                <w:tab w:val="left" w:pos="2445"/>
                <w:tab w:val="center" w:pos="4428"/>
              </w:tabs>
              <w:spacing w:line="276" w:lineRule="auto"/>
              <w:jc w:val="center"/>
              <w:rPr>
                <w:rFonts w:ascii="Palatino Linotype" w:eastAsia="Calibri" w:hAnsi="Palatino Linotype" w:cs="Tahoma"/>
                <w:b/>
                <w:sz w:val="22"/>
                <w:szCs w:val="22"/>
                <w:lang w:eastAsia="es-MX"/>
              </w:rPr>
            </w:pPr>
            <w:r w:rsidRPr="00F67BDF">
              <w:rPr>
                <w:rFonts w:ascii="Palatino Linotype" w:eastAsia="Calibri" w:hAnsi="Palatino Linotype" w:cs="Tahoma"/>
                <w:b/>
                <w:sz w:val="22"/>
                <w:szCs w:val="22"/>
                <w:lang w:eastAsia="es-MX"/>
              </w:rPr>
              <w:t>Zulema Martínez Sánchez</w:t>
            </w:r>
          </w:p>
          <w:p w:rsidR="00F842A9" w:rsidRPr="00F842A9" w:rsidRDefault="00F842A9" w:rsidP="00F842A9">
            <w:pPr>
              <w:spacing w:line="276" w:lineRule="auto"/>
              <w:ind w:right="-108"/>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Comisionada Presidenta</w:t>
            </w:r>
          </w:p>
          <w:p w:rsidR="00F842A9" w:rsidRDefault="00F842A9" w:rsidP="00F842A9">
            <w:pPr>
              <w:spacing w:line="276" w:lineRule="auto"/>
              <w:ind w:right="-108"/>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w:t>
            </w:r>
            <w:r w:rsidRPr="00F842A9">
              <w:rPr>
                <w:rFonts w:ascii="Palatino Linotype" w:eastAsia="Calibri" w:hAnsi="Palatino Linotype" w:cs="Tahoma"/>
                <w:b/>
                <w:sz w:val="22"/>
                <w:szCs w:val="22"/>
                <w:lang w:eastAsia="es-MX"/>
              </w:rPr>
              <w:t>brica)</w:t>
            </w:r>
          </w:p>
          <w:p w:rsidR="00327FDE" w:rsidRDefault="00327FDE" w:rsidP="005D0033">
            <w:pPr>
              <w:spacing w:line="276" w:lineRule="auto"/>
              <w:ind w:right="-108"/>
              <w:jc w:val="center"/>
              <w:rPr>
                <w:rFonts w:ascii="Palatino Linotype" w:eastAsia="Calibri" w:hAnsi="Palatino Linotype" w:cs="Tahoma"/>
                <w:b/>
                <w:sz w:val="22"/>
                <w:szCs w:val="22"/>
                <w:lang w:eastAsia="es-MX"/>
              </w:rPr>
            </w:pPr>
          </w:p>
          <w:p w:rsidR="00327FDE" w:rsidRPr="00F67BDF" w:rsidRDefault="00327FDE" w:rsidP="00327FDE">
            <w:pPr>
              <w:spacing w:line="276" w:lineRule="auto"/>
              <w:ind w:right="-108"/>
              <w:rPr>
                <w:rFonts w:ascii="Palatino Linotype" w:eastAsia="Calibri" w:hAnsi="Palatino Linotype" w:cs="Tahoma"/>
                <w:b/>
                <w:sz w:val="22"/>
                <w:szCs w:val="22"/>
              </w:rPr>
            </w:pPr>
          </w:p>
        </w:tc>
      </w:tr>
      <w:tr w:rsidR="00F73751" w:rsidRPr="00C27C34" w:rsidTr="00F5374C">
        <w:tc>
          <w:tcPr>
            <w:tcW w:w="3402" w:type="dxa"/>
          </w:tcPr>
          <w:p w:rsidR="00327FDE" w:rsidRDefault="00327FDE" w:rsidP="00327FDE">
            <w:pPr>
              <w:spacing w:line="276" w:lineRule="auto"/>
              <w:rPr>
                <w:rFonts w:ascii="Palatino Linotype" w:eastAsia="Calibri" w:hAnsi="Palatino Linotype" w:cs="Tahoma"/>
                <w:b/>
                <w:sz w:val="22"/>
                <w:szCs w:val="22"/>
              </w:rPr>
            </w:pPr>
          </w:p>
          <w:p w:rsidR="00F73751" w:rsidRPr="00F67BDF" w:rsidRDefault="00F73751" w:rsidP="005D0033">
            <w:pPr>
              <w:spacing w:line="276" w:lineRule="auto"/>
              <w:ind w:right="-108"/>
              <w:jc w:val="center"/>
              <w:rPr>
                <w:rFonts w:ascii="Palatino Linotype" w:eastAsia="Calibri" w:hAnsi="Palatino Linotype" w:cs="Tahoma"/>
                <w:b/>
                <w:sz w:val="22"/>
                <w:szCs w:val="22"/>
              </w:rPr>
            </w:pPr>
          </w:p>
          <w:p w:rsidR="00327FDE" w:rsidRDefault="00F73751" w:rsidP="005D0033">
            <w:pPr>
              <w:spacing w:line="276" w:lineRule="auto"/>
              <w:ind w:right="-108"/>
              <w:jc w:val="center"/>
              <w:rPr>
                <w:rFonts w:ascii="Palatino Linotype" w:eastAsia="Calibri" w:hAnsi="Palatino Linotype" w:cs="Tahoma"/>
                <w:b/>
                <w:sz w:val="22"/>
                <w:szCs w:val="22"/>
              </w:rPr>
            </w:pPr>
            <w:r w:rsidRPr="00F67BDF">
              <w:rPr>
                <w:rFonts w:ascii="Palatino Linotype" w:eastAsia="Calibri" w:hAnsi="Palatino Linotype" w:cs="Tahoma"/>
                <w:b/>
                <w:sz w:val="22"/>
                <w:szCs w:val="22"/>
              </w:rPr>
              <w:t xml:space="preserve">Eva </w:t>
            </w:r>
            <w:proofErr w:type="spellStart"/>
            <w:r w:rsidRPr="00F67BDF">
              <w:rPr>
                <w:rFonts w:ascii="Palatino Linotype" w:eastAsia="Calibri" w:hAnsi="Palatino Linotype" w:cs="Tahoma"/>
                <w:b/>
                <w:sz w:val="22"/>
                <w:szCs w:val="22"/>
              </w:rPr>
              <w:t>Abaid</w:t>
            </w:r>
            <w:proofErr w:type="spellEnd"/>
            <w:r w:rsidRPr="00F67BDF">
              <w:rPr>
                <w:rFonts w:ascii="Palatino Linotype" w:eastAsia="Calibri" w:hAnsi="Palatino Linotype" w:cs="Tahoma"/>
                <w:b/>
                <w:sz w:val="22"/>
                <w:szCs w:val="22"/>
              </w:rPr>
              <w:t xml:space="preserve"> </w:t>
            </w:r>
            <w:proofErr w:type="spellStart"/>
            <w:r w:rsidRPr="00F67BDF">
              <w:rPr>
                <w:rFonts w:ascii="Palatino Linotype" w:eastAsia="Calibri" w:hAnsi="Palatino Linotype" w:cs="Tahoma"/>
                <w:b/>
                <w:sz w:val="22"/>
                <w:szCs w:val="22"/>
              </w:rPr>
              <w:t>Yapur</w:t>
            </w:r>
            <w:proofErr w:type="spellEnd"/>
            <w:r w:rsidRPr="00F67BDF">
              <w:rPr>
                <w:rFonts w:ascii="Palatino Linotype" w:eastAsia="Calibri" w:hAnsi="Palatino Linotype" w:cs="Tahoma"/>
                <w:b/>
                <w:sz w:val="22"/>
                <w:szCs w:val="22"/>
              </w:rPr>
              <w:t xml:space="preserve"> </w:t>
            </w:r>
          </w:p>
          <w:p w:rsidR="00F73751" w:rsidRDefault="00F73751" w:rsidP="005D0033">
            <w:pPr>
              <w:spacing w:line="276" w:lineRule="auto"/>
              <w:ind w:right="-108"/>
              <w:jc w:val="center"/>
              <w:rPr>
                <w:rFonts w:ascii="Palatino Linotype" w:eastAsia="Calibri" w:hAnsi="Palatino Linotype" w:cs="Tahoma"/>
                <w:b/>
                <w:sz w:val="22"/>
                <w:szCs w:val="22"/>
              </w:rPr>
            </w:pPr>
            <w:r w:rsidRPr="00F67BDF">
              <w:rPr>
                <w:rFonts w:ascii="Palatino Linotype" w:eastAsia="Calibri" w:hAnsi="Palatino Linotype" w:cs="Tahoma"/>
                <w:b/>
                <w:sz w:val="22"/>
                <w:szCs w:val="22"/>
              </w:rPr>
              <w:t>Comisionada</w:t>
            </w:r>
          </w:p>
          <w:p w:rsidR="00F842A9" w:rsidRPr="00F67BDF" w:rsidRDefault="00F842A9" w:rsidP="005D0033">
            <w:pPr>
              <w:spacing w:line="276" w:lineRule="auto"/>
              <w:ind w:right="-108"/>
              <w:jc w:val="center"/>
              <w:rPr>
                <w:rFonts w:ascii="Palatino Linotype" w:eastAsia="Batang" w:hAnsi="Palatino Linotype" w:cs="Tahoma"/>
                <w:b/>
                <w:sz w:val="22"/>
                <w:szCs w:val="22"/>
              </w:rPr>
            </w:pPr>
            <w:r>
              <w:rPr>
                <w:rFonts w:ascii="Palatino Linotype" w:eastAsia="Calibri" w:hAnsi="Palatino Linotype" w:cs="Tahoma"/>
                <w:b/>
                <w:sz w:val="22"/>
                <w:szCs w:val="22"/>
                <w:lang w:eastAsia="es-MX"/>
              </w:rPr>
              <w:t>(Rú</w:t>
            </w:r>
            <w:r w:rsidRPr="00F842A9">
              <w:rPr>
                <w:rFonts w:ascii="Palatino Linotype" w:eastAsia="Calibri" w:hAnsi="Palatino Linotype" w:cs="Tahoma"/>
                <w:b/>
                <w:sz w:val="22"/>
                <w:szCs w:val="22"/>
                <w:lang w:eastAsia="es-MX"/>
              </w:rPr>
              <w:t>brica)</w:t>
            </w:r>
          </w:p>
        </w:tc>
        <w:tc>
          <w:tcPr>
            <w:tcW w:w="1985" w:type="dxa"/>
          </w:tcPr>
          <w:p w:rsidR="00F73751" w:rsidRPr="00F67BDF" w:rsidRDefault="00F73751" w:rsidP="005D0033">
            <w:pPr>
              <w:spacing w:line="276" w:lineRule="auto"/>
              <w:jc w:val="center"/>
              <w:rPr>
                <w:rFonts w:ascii="Palatino Linotype" w:eastAsia="Calibri" w:hAnsi="Palatino Linotype" w:cs="Tahoma"/>
                <w:b/>
                <w:sz w:val="22"/>
                <w:szCs w:val="22"/>
              </w:rPr>
            </w:pPr>
          </w:p>
          <w:p w:rsidR="00F73751" w:rsidRPr="00F67BDF" w:rsidRDefault="00F73751" w:rsidP="005D0033">
            <w:pPr>
              <w:spacing w:line="276" w:lineRule="auto"/>
              <w:jc w:val="center"/>
              <w:rPr>
                <w:rFonts w:ascii="Palatino Linotype" w:eastAsia="Calibri" w:hAnsi="Palatino Linotype" w:cs="Tahoma"/>
                <w:b/>
                <w:sz w:val="22"/>
                <w:szCs w:val="22"/>
              </w:rPr>
            </w:pPr>
          </w:p>
          <w:p w:rsidR="00F73751" w:rsidRPr="00F67BDF" w:rsidRDefault="00F73751" w:rsidP="005D0033">
            <w:pPr>
              <w:spacing w:line="276" w:lineRule="auto"/>
              <w:jc w:val="center"/>
              <w:rPr>
                <w:rFonts w:ascii="Palatino Linotype" w:eastAsia="Calibri" w:hAnsi="Palatino Linotype" w:cs="Tahoma"/>
                <w:b/>
                <w:sz w:val="22"/>
                <w:szCs w:val="22"/>
              </w:rPr>
            </w:pPr>
          </w:p>
          <w:p w:rsidR="00F73751" w:rsidRPr="00F67BDF" w:rsidRDefault="00F73751" w:rsidP="005D0033">
            <w:pPr>
              <w:spacing w:line="276" w:lineRule="auto"/>
              <w:jc w:val="center"/>
              <w:rPr>
                <w:rFonts w:ascii="Palatino Linotype" w:eastAsia="Calibri" w:hAnsi="Palatino Linotype" w:cs="Tahoma"/>
                <w:b/>
                <w:sz w:val="22"/>
                <w:szCs w:val="22"/>
              </w:rPr>
            </w:pPr>
          </w:p>
          <w:p w:rsidR="00F73751" w:rsidRPr="00F67BDF" w:rsidRDefault="00F73751" w:rsidP="005D0033">
            <w:pPr>
              <w:spacing w:line="276" w:lineRule="auto"/>
              <w:jc w:val="center"/>
              <w:rPr>
                <w:rFonts w:ascii="Palatino Linotype" w:eastAsia="Batang" w:hAnsi="Palatino Linotype" w:cs="Tahoma"/>
                <w:b/>
                <w:sz w:val="22"/>
                <w:szCs w:val="22"/>
              </w:rPr>
            </w:pPr>
          </w:p>
        </w:tc>
        <w:tc>
          <w:tcPr>
            <w:tcW w:w="3685" w:type="dxa"/>
          </w:tcPr>
          <w:p w:rsidR="00F73751" w:rsidRDefault="00F73751" w:rsidP="005D0033">
            <w:pPr>
              <w:spacing w:line="276" w:lineRule="auto"/>
              <w:ind w:right="-108"/>
              <w:jc w:val="center"/>
              <w:rPr>
                <w:rFonts w:ascii="Palatino Linotype" w:eastAsia="Calibri" w:hAnsi="Palatino Linotype" w:cs="Tahoma"/>
                <w:b/>
                <w:sz w:val="22"/>
                <w:szCs w:val="22"/>
              </w:rPr>
            </w:pPr>
          </w:p>
          <w:p w:rsidR="00F73751" w:rsidRPr="00F67BDF" w:rsidRDefault="00F73751" w:rsidP="00F842A9">
            <w:pPr>
              <w:spacing w:line="276" w:lineRule="auto"/>
              <w:ind w:right="-108"/>
              <w:rPr>
                <w:rFonts w:ascii="Palatino Linotype" w:eastAsia="Calibri" w:hAnsi="Palatino Linotype" w:cs="Tahoma"/>
                <w:b/>
                <w:sz w:val="22"/>
                <w:szCs w:val="22"/>
              </w:rPr>
            </w:pPr>
          </w:p>
          <w:p w:rsidR="00F73751" w:rsidRPr="00F67BDF" w:rsidRDefault="00F73751" w:rsidP="005D0033">
            <w:pPr>
              <w:spacing w:line="276" w:lineRule="auto"/>
              <w:ind w:right="-108"/>
              <w:jc w:val="center"/>
              <w:rPr>
                <w:rFonts w:ascii="Palatino Linotype" w:eastAsia="Calibri" w:hAnsi="Palatino Linotype" w:cs="Tahoma"/>
                <w:b/>
                <w:sz w:val="22"/>
                <w:szCs w:val="22"/>
                <w:lang w:eastAsia="es-MX"/>
              </w:rPr>
            </w:pPr>
            <w:r w:rsidRPr="00F67BDF">
              <w:rPr>
                <w:rFonts w:ascii="Palatino Linotype" w:eastAsia="Calibri" w:hAnsi="Palatino Linotype" w:cs="Tahoma"/>
                <w:b/>
                <w:sz w:val="22"/>
                <w:szCs w:val="22"/>
                <w:lang w:eastAsia="es-MX"/>
              </w:rPr>
              <w:t>José Guadalupe Luna Hernández</w:t>
            </w:r>
          </w:p>
          <w:p w:rsidR="00F73751" w:rsidRDefault="00F73751" w:rsidP="005D0033">
            <w:pPr>
              <w:spacing w:line="276" w:lineRule="auto"/>
              <w:ind w:right="-108"/>
              <w:jc w:val="center"/>
              <w:rPr>
                <w:rFonts w:ascii="Palatino Linotype" w:eastAsia="Calibri" w:hAnsi="Palatino Linotype" w:cs="Tahoma"/>
                <w:b/>
                <w:sz w:val="22"/>
                <w:szCs w:val="22"/>
                <w:lang w:eastAsia="es-MX"/>
              </w:rPr>
            </w:pPr>
            <w:r w:rsidRPr="00F67BDF">
              <w:rPr>
                <w:rFonts w:ascii="Palatino Linotype" w:eastAsia="Calibri" w:hAnsi="Palatino Linotype" w:cs="Tahoma"/>
                <w:b/>
                <w:sz w:val="22"/>
                <w:szCs w:val="22"/>
                <w:lang w:eastAsia="es-MX"/>
              </w:rPr>
              <w:t>Comisionado</w:t>
            </w:r>
          </w:p>
          <w:p w:rsidR="00F842A9" w:rsidRPr="00F67BDF" w:rsidRDefault="00F842A9" w:rsidP="005D0033">
            <w:pPr>
              <w:spacing w:line="276" w:lineRule="auto"/>
              <w:ind w:right="-108"/>
              <w:jc w:val="center"/>
              <w:rPr>
                <w:rFonts w:ascii="Palatino Linotype" w:eastAsia="Batang" w:hAnsi="Palatino Linotype" w:cs="Tahoma"/>
                <w:b/>
                <w:sz w:val="22"/>
                <w:szCs w:val="22"/>
              </w:rPr>
            </w:pPr>
            <w:r>
              <w:rPr>
                <w:rFonts w:ascii="Palatino Linotype" w:eastAsia="Calibri" w:hAnsi="Palatino Linotype" w:cs="Tahoma"/>
                <w:b/>
                <w:sz w:val="22"/>
                <w:szCs w:val="22"/>
                <w:lang w:eastAsia="es-MX"/>
              </w:rPr>
              <w:t>(Rú</w:t>
            </w:r>
            <w:r w:rsidRPr="00F842A9">
              <w:rPr>
                <w:rFonts w:ascii="Palatino Linotype" w:eastAsia="Calibri" w:hAnsi="Palatino Linotype" w:cs="Tahoma"/>
                <w:b/>
                <w:sz w:val="22"/>
                <w:szCs w:val="22"/>
                <w:lang w:eastAsia="es-MX"/>
              </w:rPr>
              <w:t>brica)</w:t>
            </w:r>
          </w:p>
        </w:tc>
      </w:tr>
      <w:tr w:rsidR="00F73751" w:rsidRPr="00C27C34" w:rsidTr="00F5374C">
        <w:tc>
          <w:tcPr>
            <w:tcW w:w="3402" w:type="dxa"/>
          </w:tcPr>
          <w:p w:rsidR="00697FF1" w:rsidRDefault="00697FF1" w:rsidP="005D0033">
            <w:pPr>
              <w:spacing w:line="276" w:lineRule="auto"/>
              <w:jc w:val="center"/>
              <w:rPr>
                <w:rFonts w:ascii="Palatino Linotype" w:eastAsia="Calibri" w:hAnsi="Palatino Linotype" w:cs="Tahoma"/>
                <w:b/>
                <w:sz w:val="22"/>
                <w:szCs w:val="22"/>
              </w:rPr>
            </w:pPr>
          </w:p>
          <w:p w:rsidR="00327FDE" w:rsidRDefault="00327FDE" w:rsidP="005D0033">
            <w:pPr>
              <w:spacing w:line="276" w:lineRule="auto"/>
              <w:jc w:val="center"/>
              <w:rPr>
                <w:rFonts w:ascii="Palatino Linotype" w:eastAsia="Calibri" w:hAnsi="Palatino Linotype" w:cs="Tahoma"/>
                <w:b/>
                <w:sz w:val="22"/>
                <w:szCs w:val="22"/>
              </w:rPr>
            </w:pPr>
          </w:p>
          <w:p w:rsidR="00F842A9" w:rsidRDefault="00F842A9" w:rsidP="005D0033">
            <w:pPr>
              <w:spacing w:line="276" w:lineRule="auto"/>
              <w:jc w:val="center"/>
              <w:rPr>
                <w:rFonts w:ascii="Palatino Linotype" w:eastAsia="Calibri" w:hAnsi="Palatino Linotype" w:cs="Tahoma"/>
                <w:b/>
                <w:sz w:val="22"/>
                <w:szCs w:val="22"/>
              </w:rPr>
            </w:pPr>
          </w:p>
          <w:p w:rsidR="00F842A9" w:rsidRDefault="00F842A9" w:rsidP="005D0033">
            <w:pPr>
              <w:spacing w:line="276" w:lineRule="auto"/>
              <w:jc w:val="center"/>
              <w:rPr>
                <w:rFonts w:ascii="Palatino Linotype" w:eastAsia="Calibri" w:hAnsi="Palatino Linotype" w:cs="Tahoma"/>
                <w:b/>
                <w:sz w:val="22"/>
                <w:szCs w:val="22"/>
              </w:rPr>
            </w:pPr>
          </w:p>
          <w:p w:rsidR="00F842A9" w:rsidRPr="00F67BDF" w:rsidRDefault="00F842A9" w:rsidP="005D0033">
            <w:pPr>
              <w:spacing w:line="276" w:lineRule="auto"/>
              <w:jc w:val="center"/>
              <w:rPr>
                <w:rFonts w:ascii="Palatino Linotype" w:eastAsia="Calibri" w:hAnsi="Palatino Linotype" w:cs="Tahoma"/>
                <w:b/>
                <w:sz w:val="22"/>
                <w:szCs w:val="22"/>
              </w:rPr>
            </w:pPr>
          </w:p>
          <w:p w:rsidR="00F73751" w:rsidRDefault="00F73751" w:rsidP="005D0033">
            <w:pPr>
              <w:spacing w:line="276" w:lineRule="auto"/>
              <w:jc w:val="center"/>
              <w:rPr>
                <w:rFonts w:ascii="Palatino Linotype" w:eastAsia="Calibri" w:hAnsi="Palatino Linotype" w:cs="Tahoma"/>
                <w:b/>
                <w:sz w:val="22"/>
                <w:szCs w:val="22"/>
              </w:rPr>
            </w:pPr>
          </w:p>
          <w:p w:rsidR="00F842A9" w:rsidRDefault="00F842A9" w:rsidP="005D0033">
            <w:pPr>
              <w:spacing w:line="276" w:lineRule="auto"/>
              <w:jc w:val="center"/>
              <w:rPr>
                <w:rFonts w:ascii="Palatino Linotype" w:eastAsia="Calibri" w:hAnsi="Palatino Linotype" w:cs="Tahoma"/>
                <w:b/>
                <w:sz w:val="22"/>
                <w:szCs w:val="22"/>
              </w:rPr>
            </w:pPr>
          </w:p>
          <w:p w:rsidR="00F842A9" w:rsidRDefault="00F842A9" w:rsidP="005D0033">
            <w:pPr>
              <w:spacing w:line="276" w:lineRule="auto"/>
              <w:jc w:val="center"/>
              <w:rPr>
                <w:rFonts w:ascii="Palatino Linotype" w:eastAsia="Calibri" w:hAnsi="Palatino Linotype" w:cs="Tahoma"/>
                <w:b/>
                <w:sz w:val="22"/>
                <w:szCs w:val="22"/>
              </w:rPr>
            </w:pPr>
          </w:p>
          <w:p w:rsidR="00F842A9" w:rsidRPr="00F67BDF" w:rsidRDefault="00F842A9" w:rsidP="005D0033">
            <w:pPr>
              <w:spacing w:line="276" w:lineRule="auto"/>
              <w:jc w:val="center"/>
              <w:rPr>
                <w:rFonts w:ascii="Palatino Linotype" w:eastAsia="Calibri" w:hAnsi="Palatino Linotype" w:cs="Tahoma"/>
                <w:b/>
                <w:sz w:val="22"/>
                <w:szCs w:val="22"/>
              </w:rPr>
            </w:pPr>
          </w:p>
          <w:p w:rsidR="00F73751" w:rsidRDefault="00F73751" w:rsidP="005D0033">
            <w:pPr>
              <w:spacing w:line="276" w:lineRule="auto"/>
              <w:jc w:val="center"/>
              <w:rPr>
                <w:rFonts w:ascii="Palatino Linotype" w:eastAsia="Calibri" w:hAnsi="Palatino Linotype" w:cs="Tahoma"/>
                <w:b/>
                <w:sz w:val="22"/>
                <w:szCs w:val="22"/>
              </w:rPr>
            </w:pPr>
            <w:r w:rsidRPr="00F67BDF">
              <w:rPr>
                <w:rFonts w:ascii="Palatino Linotype" w:eastAsia="Calibri" w:hAnsi="Palatino Linotype" w:cs="Tahoma"/>
                <w:b/>
                <w:sz w:val="22"/>
                <w:szCs w:val="22"/>
                <w:lang w:val="es-ES_tradnl"/>
              </w:rPr>
              <w:t xml:space="preserve">Javier Martínez Cruz </w:t>
            </w:r>
            <w:r w:rsidRPr="00F67BDF">
              <w:rPr>
                <w:rFonts w:ascii="Palatino Linotype" w:eastAsia="Calibri" w:hAnsi="Palatino Linotype" w:cs="Tahoma"/>
                <w:b/>
                <w:sz w:val="22"/>
                <w:szCs w:val="22"/>
              </w:rPr>
              <w:t>Comisionado</w:t>
            </w:r>
          </w:p>
          <w:p w:rsidR="00F842A9" w:rsidRPr="00F67BDF" w:rsidRDefault="00F842A9" w:rsidP="005D0033">
            <w:pPr>
              <w:spacing w:line="276" w:lineRule="auto"/>
              <w:jc w:val="center"/>
              <w:rPr>
                <w:rFonts w:ascii="Palatino Linotype" w:eastAsia="Batang" w:hAnsi="Palatino Linotype" w:cs="Tahoma"/>
                <w:b/>
                <w:sz w:val="22"/>
                <w:szCs w:val="22"/>
              </w:rPr>
            </w:pPr>
            <w:r>
              <w:rPr>
                <w:rFonts w:ascii="Palatino Linotype" w:eastAsia="Calibri" w:hAnsi="Palatino Linotype" w:cs="Tahoma"/>
                <w:b/>
                <w:sz w:val="22"/>
                <w:szCs w:val="22"/>
                <w:lang w:eastAsia="es-MX"/>
              </w:rPr>
              <w:t>(Rú</w:t>
            </w:r>
            <w:r w:rsidRPr="00F842A9">
              <w:rPr>
                <w:rFonts w:ascii="Palatino Linotype" w:eastAsia="Calibri" w:hAnsi="Palatino Linotype" w:cs="Tahoma"/>
                <w:b/>
                <w:sz w:val="22"/>
                <w:szCs w:val="22"/>
                <w:lang w:eastAsia="es-MX"/>
              </w:rPr>
              <w:t>brica)</w:t>
            </w:r>
          </w:p>
        </w:tc>
        <w:tc>
          <w:tcPr>
            <w:tcW w:w="1985" w:type="dxa"/>
          </w:tcPr>
          <w:p w:rsidR="00F73751" w:rsidRPr="00F67BDF" w:rsidRDefault="00F73751" w:rsidP="005D0033">
            <w:pPr>
              <w:spacing w:line="276" w:lineRule="auto"/>
              <w:jc w:val="center"/>
              <w:rPr>
                <w:rFonts w:ascii="Palatino Linotype" w:eastAsia="Calibri" w:hAnsi="Palatino Linotype" w:cs="Tahoma"/>
                <w:b/>
                <w:sz w:val="22"/>
                <w:szCs w:val="22"/>
              </w:rPr>
            </w:pPr>
          </w:p>
          <w:p w:rsidR="00F73751" w:rsidRPr="00F67BDF" w:rsidRDefault="00F73751" w:rsidP="005D0033">
            <w:pPr>
              <w:spacing w:line="276" w:lineRule="auto"/>
              <w:jc w:val="center"/>
              <w:rPr>
                <w:rFonts w:ascii="Palatino Linotype" w:eastAsia="Calibri" w:hAnsi="Palatino Linotype" w:cs="Tahoma"/>
                <w:b/>
                <w:sz w:val="22"/>
                <w:szCs w:val="22"/>
              </w:rPr>
            </w:pPr>
          </w:p>
          <w:p w:rsidR="00F73751" w:rsidRPr="00F67BDF" w:rsidRDefault="00F73751" w:rsidP="005D0033">
            <w:pPr>
              <w:spacing w:line="276" w:lineRule="auto"/>
              <w:jc w:val="center"/>
              <w:rPr>
                <w:rFonts w:ascii="Palatino Linotype" w:eastAsia="Calibri" w:hAnsi="Palatino Linotype" w:cs="Tahoma"/>
                <w:b/>
                <w:sz w:val="22"/>
                <w:szCs w:val="22"/>
              </w:rPr>
            </w:pPr>
          </w:p>
          <w:p w:rsidR="00F73751" w:rsidRPr="00F67BDF" w:rsidRDefault="00F73751" w:rsidP="005D0033">
            <w:pPr>
              <w:spacing w:line="276" w:lineRule="auto"/>
              <w:jc w:val="center"/>
              <w:rPr>
                <w:rFonts w:ascii="Palatino Linotype" w:eastAsia="Calibri" w:hAnsi="Palatino Linotype" w:cs="Tahoma"/>
                <w:b/>
                <w:sz w:val="22"/>
                <w:szCs w:val="22"/>
              </w:rPr>
            </w:pPr>
          </w:p>
          <w:p w:rsidR="00F73751" w:rsidRPr="00F67BDF" w:rsidRDefault="00F73751" w:rsidP="005D0033">
            <w:pPr>
              <w:spacing w:line="276" w:lineRule="auto"/>
              <w:jc w:val="center"/>
              <w:rPr>
                <w:rFonts w:ascii="Palatino Linotype" w:eastAsia="Batang" w:hAnsi="Palatino Linotype" w:cs="Tahoma"/>
                <w:b/>
                <w:sz w:val="22"/>
                <w:szCs w:val="22"/>
              </w:rPr>
            </w:pPr>
          </w:p>
        </w:tc>
        <w:tc>
          <w:tcPr>
            <w:tcW w:w="3685" w:type="dxa"/>
          </w:tcPr>
          <w:p w:rsidR="00697FF1" w:rsidRDefault="00697FF1" w:rsidP="005D0033">
            <w:pPr>
              <w:spacing w:line="276" w:lineRule="auto"/>
              <w:ind w:right="-108"/>
              <w:jc w:val="center"/>
              <w:rPr>
                <w:rFonts w:ascii="Palatino Linotype" w:eastAsia="Calibri" w:hAnsi="Palatino Linotype" w:cs="Tahoma"/>
                <w:b/>
                <w:sz w:val="22"/>
                <w:szCs w:val="22"/>
              </w:rPr>
            </w:pPr>
          </w:p>
          <w:p w:rsidR="00327FDE" w:rsidRDefault="00327FDE" w:rsidP="005D0033">
            <w:pPr>
              <w:spacing w:line="276" w:lineRule="auto"/>
              <w:ind w:right="-108"/>
              <w:jc w:val="center"/>
              <w:rPr>
                <w:rFonts w:ascii="Palatino Linotype" w:eastAsia="Calibri" w:hAnsi="Palatino Linotype" w:cs="Tahoma"/>
                <w:b/>
                <w:sz w:val="22"/>
                <w:szCs w:val="22"/>
              </w:rPr>
            </w:pPr>
          </w:p>
          <w:p w:rsidR="00F842A9" w:rsidRDefault="00F842A9" w:rsidP="005D0033">
            <w:pPr>
              <w:spacing w:line="276" w:lineRule="auto"/>
              <w:ind w:right="-108"/>
              <w:jc w:val="center"/>
              <w:rPr>
                <w:rFonts w:ascii="Palatino Linotype" w:eastAsia="Calibri" w:hAnsi="Palatino Linotype" w:cs="Tahoma"/>
                <w:b/>
                <w:sz w:val="22"/>
                <w:szCs w:val="22"/>
              </w:rPr>
            </w:pPr>
          </w:p>
          <w:p w:rsidR="00F842A9" w:rsidRDefault="00F842A9" w:rsidP="005D0033">
            <w:pPr>
              <w:spacing w:line="276" w:lineRule="auto"/>
              <w:ind w:right="-108"/>
              <w:jc w:val="center"/>
              <w:rPr>
                <w:rFonts w:ascii="Palatino Linotype" w:eastAsia="Calibri" w:hAnsi="Palatino Linotype" w:cs="Tahoma"/>
                <w:b/>
                <w:sz w:val="22"/>
                <w:szCs w:val="22"/>
              </w:rPr>
            </w:pPr>
          </w:p>
          <w:p w:rsidR="00F842A9" w:rsidRDefault="00F842A9" w:rsidP="005D0033">
            <w:pPr>
              <w:spacing w:line="276" w:lineRule="auto"/>
              <w:ind w:right="-108"/>
              <w:jc w:val="center"/>
              <w:rPr>
                <w:rFonts w:ascii="Palatino Linotype" w:eastAsia="Calibri" w:hAnsi="Palatino Linotype" w:cs="Tahoma"/>
                <w:b/>
                <w:sz w:val="22"/>
                <w:szCs w:val="22"/>
              </w:rPr>
            </w:pPr>
          </w:p>
          <w:p w:rsidR="00327FDE" w:rsidRPr="00F67BDF" w:rsidRDefault="00327FDE" w:rsidP="005D0033">
            <w:pPr>
              <w:spacing w:line="276" w:lineRule="auto"/>
              <w:ind w:right="-108"/>
              <w:jc w:val="center"/>
              <w:rPr>
                <w:rFonts w:ascii="Palatino Linotype" w:eastAsia="Calibri" w:hAnsi="Palatino Linotype" w:cs="Tahoma"/>
                <w:b/>
                <w:sz w:val="22"/>
                <w:szCs w:val="22"/>
              </w:rPr>
            </w:pPr>
          </w:p>
          <w:p w:rsidR="00F5374C" w:rsidRDefault="00F5374C" w:rsidP="005D0033">
            <w:pPr>
              <w:spacing w:line="276" w:lineRule="auto"/>
              <w:jc w:val="center"/>
              <w:rPr>
                <w:rFonts w:ascii="Palatino Linotype" w:eastAsia="Calibri" w:hAnsi="Palatino Linotype" w:cs="Tahoma"/>
                <w:sz w:val="22"/>
                <w:szCs w:val="22"/>
                <w:lang w:eastAsia="es-MX"/>
              </w:rPr>
            </w:pPr>
          </w:p>
          <w:p w:rsidR="00F842A9" w:rsidRPr="00F67BDF" w:rsidRDefault="00F842A9" w:rsidP="005D0033">
            <w:pPr>
              <w:spacing w:line="276" w:lineRule="auto"/>
              <w:jc w:val="center"/>
              <w:rPr>
                <w:rFonts w:ascii="Palatino Linotype" w:eastAsia="Calibri" w:hAnsi="Palatino Linotype" w:cs="Tahoma"/>
                <w:sz w:val="22"/>
                <w:szCs w:val="22"/>
                <w:lang w:eastAsia="es-MX"/>
              </w:rPr>
            </w:pPr>
          </w:p>
          <w:p w:rsidR="00F5374C" w:rsidRPr="00F67BDF" w:rsidRDefault="00F5374C" w:rsidP="005D0033">
            <w:pPr>
              <w:spacing w:line="276" w:lineRule="auto"/>
              <w:ind w:right="-108"/>
              <w:jc w:val="center"/>
              <w:rPr>
                <w:rFonts w:ascii="Palatino Linotype" w:eastAsia="Calibri" w:hAnsi="Palatino Linotype" w:cs="Tahoma"/>
                <w:sz w:val="22"/>
                <w:szCs w:val="22"/>
                <w:lang w:eastAsia="es-MX"/>
              </w:rPr>
            </w:pPr>
          </w:p>
          <w:p w:rsidR="00F73751" w:rsidRPr="00F67BDF" w:rsidRDefault="00F73751" w:rsidP="005D0033">
            <w:pPr>
              <w:spacing w:line="276" w:lineRule="auto"/>
              <w:ind w:right="-108"/>
              <w:jc w:val="center"/>
              <w:rPr>
                <w:rFonts w:ascii="Palatino Linotype" w:eastAsia="Calibri" w:hAnsi="Palatino Linotype" w:cs="Tahoma"/>
                <w:b/>
                <w:sz w:val="22"/>
                <w:szCs w:val="22"/>
              </w:rPr>
            </w:pPr>
            <w:r w:rsidRPr="00F67BDF">
              <w:rPr>
                <w:rFonts w:ascii="Palatino Linotype" w:eastAsia="Calibri" w:hAnsi="Palatino Linotype" w:cs="Tahoma"/>
                <w:b/>
                <w:sz w:val="22"/>
                <w:szCs w:val="22"/>
                <w:lang w:val="es-ES_tradnl"/>
              </w:rPr>
              <w:t>Luis Gustavo Parra Noriega</w:t>
            </w:r>
          </w:p>
          <w:p w:rsidR="00F73751" w:rsidRDefault="00F73751" w:rsidP="005D0033">
            <w:pPr>
              <w:spacing w:line="276" w:lineRule="auto"/>
              <w:ind w:right="-108"/>
              <w:jc w:val="center"/>
              <w:rPr>
                <w:rFonts w:ascii="Palatino Linotype" w:eastAsia="Calibri" w:hAnsi="Palatino Linotype" w:cs="Tahoma"/>
                <w:b/>
                <w:sz w:val="22"/>
                <w:szCs w:val="22"/>
              </w:rPr>
            </w:pPr>
            <w:r w:rsidRPr="00F67BDF">
              <w:rPr>
                <w:rFonts w:ascii="Palatino Linotype" w:eastAsia="Calibri" w:hAnsi="Palatino Linotype" w:cs="Tahoma"/>
                <w:b/>
                <w:sz w:val="22"/>
                <w:szCs w:val="22"/>
              </w:rPr>
              <w:t>Comisionado</w:t>
            </w:r>
          </w:p>
          <w:p w:rsidR="00F842A9" w:rsidRPr="00F67BDF" w:rsidRDefault="00F842A9" w:rsidP="005D0033">
            <w:pPr>
              <w:spacing w:line="276" w:lineRule="auto"/>
              <w:ind w:right="-108"/>
              <w:jc w:val="center"/>
              <w:rPr>
                <w:rFonts w:ascii="Palatino Linotype" w:eastAsia="Batang" w:hAnsi="Palatino Linotype" w:cs="Tahoma"/>
                <w:b/>
                <w:sz w:val="22"/>
                <w:szCs w:val="22"/>
              </w:rPr>
            </w:pPr>
            <w:r>
              <w:rPr>
                <w:rFonts w:ascii="Palatino Linotype" w:eastAsia="Calibri" w:hAnsi="Palatino Linotype" w:cs="Tahoma"/>
                <w:b/>
                <w:sz w:val="22"/>
                <w:szCs w:val="22"/>
                <w:lang w:eastAsia="es-MX"/>
              </w:rPr>
              <w:t>(Rú</w:t>
            </w:r>
            <w:r w:rsidRPr="00F842A9">
              <w:rPr>
                <w:rFonts w:ascii="Palatino Linotype" w:eastAsia="Calibri" w:hAnsi="Palatino Linotype" w:cs="Tahoma"/>
                <w:b/>
                <w:sz w:val="22"/>
                <w:szCs w:val="22"/>
                <w:lang w:eastAsia="es-MX"/>
              </w:rPr>
              <w:t>brica)</w:t>
            </w:r>
          </w:p>
        </w:tc>
      </w:tr>
      <w:tr w:rsidR="00F73751" w:rsidRPr="00C27C34" w:rsidTr="00F5374C">
        <w:tc>
          <w:tcPr>
            <w:tcW w:w="9072" w:type="dxa"/>
            <w:gridSpan w:val="3"/>
          </w:tcPr>
          <w:p w:rsidR="000813B0" w:rsidRDefault="000813B0" w:rsidP="005D0033">
            <w:pPr>
              <w:spacing w:line="276" w:lineRule="auto"/>
              <w:jc w:val="center"/>
              <w:rPr>
                <w:rFonts w:ascii="Palatino Linotype" w:eastAsia="Calibri" w:hAnsi="Palatino Linotype" w:cs="Tahoma"/>
                <w:sz w:val="22"/>
                <w:szCs w:val="22"/>
                <w:lang w:eastAsia="es-MX"/>
              </w:rPr>
            </w:pPr>
          </w:p>
          <w:p w:rsidR="00327FDE" w:rsidRDefault="00327FDE" w:rsidP="005D0033">
            <w:pPr>
              <w:spacing w:line="276" w:lineRule="auto"/>
              <w:jc w:val="center"/>
              <w:rPr>
                <w:rFonts w:ascii="Palatino Linotype" w:eastAsia="Calibri" w:hAnsi="Palatino Linotype" w:cs="Tahoma"/>
                <w:sz w:val="22"/>
                <w:szCs w:val="22"/>
                <w:lang w:eastAsia="es-MX"/>
              </w:rPr>
            </w:pPr>
          </w:p>
          <w:p w:rsidR="00327FDE" w:rsidRPr="00F67BDF" w:rsidRDefault="00327FDE" w:rsidP="005D0033">
            <w:pPr>
              <w:spacing w:line="276" w:lineRule="auto"/>
              <w:jc w:val="center"/>
              <w:rPr>
                <w:rFonts w:ascii="Palatino Linotype" w:eastAsia="Calibri" w:hAnsi="Palatino Linotype" w:cs="Tahoma"/>
                <w:sz w:val="22"/>
                <w:szCs w:val="22"/>
                <w:lang w:eastAsia="es-MX"/>
              </w:rPr>
            </w:pPr>
          </w:p>
          <w:p w:rsidR="007D7E3A" w:rsidRPr="00F67BDF" w:rsidRDefault="007D7E3A" w:rsidP="005D0033">
            <w:pPr>
              <w:spacing w:line="276" w:lineRule="auto"/>
              <w:jc w:val="center"/>
              <w:rPr>
                <w:rFonts w:ascii="Palatino Linotype" w:eastAsia="Calibri" w:hAnsi="Palatino Linotype" w:cs="Tahoma"/>
                <w:sz w:val="22"/>
                <w:szCs w:val="22"/>
                <w:lang w:eastAsia="es-MX"/>
              </w:rPr>
            </w:pPr>
          </w:p>
          <w:p w:rsidR="00F5374C" w:rsidRPr="00F67BDF" w:rsidRDefault="00F5374C" w:rsidP="005D0033">
            <w:pPr>
              <w:tabs>
                <w:tab w:val="left" w:pos="2820"/>
              </w:tabs>
              <w:spacing w:line="276" w:lineRule="auto"/>
              <w:ind w:left="2581" w:right="2414"/>
              <w:rPr>
                <w:rFonts w:ascii="Palatino Linotype" w:eastAsia="Calibri" w:hAnsi="Palatino Linotype" w:cs="Tahoma"/>
                <w:b/>
                <w:sz w:val="22"/>
                <w:szCs w:val="22"/>
              </w:rPr>
            </w:pPr>
          </w:p>
          <w:p w:rsidR="00F5374C" w:rsidRPr="00F67BDF" w:rsidRDefault="00F5374C" w:rsidP="005D0033">
            <w:pPr>
              <w:spacing w:line="276" w:lineRule="auto"/>
              <w:jc w:val="center"/>
              <w:rPr>
                <w:rFonts w:ascii="Palatino Linotype" w:eastAsia="Calibri" w:hAnsi="Palatino Linotype" w:cs="Tahoma"/>
                <w:b/>
                <w:sz w:val="22"/>
                <w:szCs w:val="22"/>
              </w:rPr>
            </w:pPr>
            <w:r w:rsidRPr="00F67BDF">
              <w:rPr>
                <w:rFonts w:ascii="Palatino Linotype" w:eastAsia="Calibri" w:hAnsi="Palatino Linotype" w:cs="Tahoma"/>
                <w:b/>
                <w:sz w:val="22"/>
                <w:szCs w:val="22"/>
              </w:rPr>
              <w:t>Alexis Tapia Ramírez</w:t>
            </w:r>
          </w:p>
          <w:p w:rsidR="00F73751" w:rsidRDefault="00F73751" w:rsidP="005D0033">
            <w:pPr>
              <w:spacing w:line="276" w:lineRule="auto"/>
              <w:jc w:val="center"/>
              <w:rPr>
                <w:rFonts w:ascii="Palatino Linotype" w:eastAsia="Calibri" w:hAnsi="Palatino Linotype" w:cs="Tahoma"/>
                <w:b/>
                <w:sz w:val="22"/>
                <w:szCs w:val="22"/>
              </w:rPr>
            </w:pPr>
            <w:r w:rsidRPr="00F67BDF">
              <w:rPr>
                <w:rFonts w:ascii="Palatino Linotype" w:eastAsia="Calibri" w:hAnsi="Palatino Linotype" w:cs="Tahoma"/>
                <w:b/>
                <w:sz w:val="22"/>
                <w:szCs w:val="22"/>
              </w:rPr>
              <w:t>Secretario Técnico del Pleno</w:t>
            </w:r>
          </w:p>
          <w:p w:rsidR="00F842A9" w:rsidRPr="00F67BDF" w:rsidRDefault="00F842A9" w:rsidP="005D0033">
            <w:pPr>
              <w:spacing w:line="276" w:lineRule="auto"/>
              <w:jc w:val="center"/>
              <w:rPr>
                <w:rFonts w:ascii="Palatino Linotype" w:eastAsia="Calibri" w:hAnsi="Palatino Linotype" w:cs="Tahoma"/>
                <w:color w:val="000000"/>
                <w:sz w:val="22"/>
                <w:szCs w:val="22"/>
              </w:rPr>
            </w:pPr>
            <w:r>
              <w:rPr>
                <w:rFonts w:ascii="Palatino Linotype" w:eastAsia="Calibri" w:hAnsi="Palatino Linotype" w:cs="Tahoma"/>
                <w:b/>
                <w:sz w:val="22"/>
                <w:szCs w:val="22"/>
                <w:lang w:eastAsia="es-MX"/>
              </w:rPr>
              <w:t>(Rú</w:t>
            </w:r>
            <w:r w:rsidRPr="00F842A9">
              <w:rPr>
                <w:rFonts w:ascii="Palatino Linotype" w:eastAsia="Calibri" w:hAnsi="Palatino Linotype" w:cs="Tahoma"/>
                <w:b/>
                <w:sz w:val="22"/>
                <w:szCs w:val="22"/>
                <w:lang w:eastAsia="es-MX"/>
              </w:rPr>
              <w:t>brica)</w:t>
            </w:r>
          </w:p>
        </w:tc>
      </w:tr>
    </w:tbl>
    <w:p w:rsidR="001D0094" w:rsidRPr="00C27C34" w:rsidRDefault="001D0094" w:rsidP="005D0033">
      <w:pPr>
        <w:spacing w:line="276" w:lineRule="auto"/>
        <w:ind w:right="-93"/>
        <w:jc w:val="both"/>
        <w:rPr>
          <w:rFonts w:ascii="Palatino Linotype" w:eastAsia="Calibri" w:hAnsi="Palatino Linotype" w:cs="Tahoma"/>
          <w:b/>
          <w:bCs/>
          <w:sz w:val="24"/>
          <w:lang w:eastAsia="en-US"/>
        </w:rPr>
      </w:pPr>
    </w:p>
    <w:p w:rsidR="00C27C34" w:rsidRPr="00C27C34" w:rsidRDefault="00327FDE" w:rsidP="005D0033">
      <w:pPr>
        <w:tabs>
          <w:tab w:val="left" w:pos="8931"/>
        </w:tabs>
        <w:spacing w:line="276" w:lineRule="auto"/>
        <w:ind w:right="-93"/>
        <w:jc w:val="both"/>
        <w:rPr>
          <w:rFonts w:ascii="Palatino Linotype" w:eastAsia="Calibri" w:hAnsi="Palatino Linotype" w:cs="Tahoma"/>
          <w:lang w:eastAsia="en-US"/>
        </w:rPr>
      </w:pPr>
      <w:r w:rsidRPr="00775937">
        <w:rPr>
          <w:rFonts w:ascii="Palatino Linotype" w:eastAsia="Calibri" w:hAnsi="Palatino Linotype" w:cs="Tahoma"/>
          <w:sz w:val="22"/>
          <w:lang w:eastAsia="en-US"/>
        </w:rPr>
        <w:t>Esta foja corresponde a l</w:t>
      </w:r>
      <w:r>
        <w:rPr>
          <w:rFonts w:ascii="Palatino Linotype" w:eastAsia="Calibri" w:hAnsi="Palatino Linotype" w:cs="Tahoma"/>
          <w:sz w:val="22"/>
          <w:lang w:eastAsia="en-US"/>
        </w:rPr>
        <w:t xml:space="preserve">a resolución de fecha treinta y uno </w:t>
      </w:r>
      <w:r w:rsidRPr="00775937">
        <w:rPr>
          <w:rFonts w:ascii="Palatino Linotype" w:eastAsia="Calibri" w:hAnsi="Palatino Linotype" w:cs="Tahoma"/>
          <w:sz w:val="22"/>
          <w:lang w:eastAsia="en-US"/>
        </w:rPr>
        <w:t>de octubre de dos mil dieciocho, emitida en el recurso de revisión número</w:t>
      </w:r>
      <w:r>
        <w:rPr>
          <w:rFonts w:ascii="Palatino Linotype" w:eastAsia="Calibri" w:hAnsi="Palatino Linotype" w:cs="Tahoma"/>
          <w:sz w:val="22"/>
          <w:lang w:eastAsia="en-US"/>
        </w:rPr>
        <w:t xml:space="preserve"> </w:t>
      </w:r>
      <w:r w:rsidRPr="00327FDE">
        <w:rPr>
          <w:rFonts w:ascii="Palatino Linotype" w:eastAsia="Calibri" w:hAnsi="Palatino Linotype" w:cs="Tahoma"/>
          <w:sz w:val="22"/>
          <w:lang w:eastAsia="en-US"/>
        </w:rPr>
        <w:t>03521/INFOEM/IP/RR/2018</w:t>
      </w:r>
      <w:r>
        <w:rPr>
          <w:rFonts w:ascii="Palatino Linotype" w:eastAsia="Calibri" w:hAnsi="Palatino Linotype" w:cs="Tahoma"/>
          <w:sz w:val="22"/>
          <w:lang w:eastAsia="en-US"/>
        </w:rPr>
        <w:t>.</w:t>
      </w:r>
    </w:p>
    <w:sectPr w:rsidR="00C27C34" w:rsidRPr="00C27C34"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CF1" w:rsidRDefault="00093CF1" w:rsidP="00B31222">
      <w:r>
        <w:separator/>
      </w:r>
    </w:p>
  </w:endnote>
  <w:endnote w:type="continuationSeparator" w:id="0">
    <w:p w:rsidR="00093CF1" w:rsidRDefault="00093CF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rsidR="00876975" w:rsidRPr="00147666" w:rsidRDefault="00876975">
            <w:pPr>
              <w:pStyle w:val="Piedepgina"/>
              <w:jc w:val="right"/>
              <w:rPr>
                <w:rFonts w:ascii="Palatino Linotype" w:hAnsi="Palatino Linotype"/>
              </w:rPr>
            </w:pPr>
            <w:r w:rsidRPr="00147666">
              <w:rPr>
                <w:rFonts w:ascii="Palatino Linotype" w:hAnsi="Palatino Linotype"/>
                <w:lang w:val="es-ES"/>
              </w:rPr>
              <w:t xml:space="preserve">Página </w:t>
            </w:r>
            <w:r w:rsidR="0091324D" w:rsidRPr="00147666">
              <w:rPr>
                <w:rFonts w:ascii="Palatino Linotype" w:hAnsi="Palatino Linotype"/>
                <w:b/>
                <w:bCs/>
                <w:sz w:val="24"/>
                <w:szCs w:val="24"/>
              </w:rPr>
              <w:fldChar w:fldCharType="begin"/>
            </w:r>
            <w:r w:rsidRPr="00147666">
              <w:rPr>
                <w:rFonts w:ascii="Palatino Linotype" w:hAnsi="Palatino Linotype"/>
                <w:b/>
                <w:bCs/>
              </w:rPr>
              <w:instrText>PAGE</w:instrText>
            </w:r>
            <w:r w:rsidR="0091324D" w:rsidRPr="00147666">
              <w:rPr>
                <w:rFonts w:ascii="Palatino Linotype" w:hAnsi="Palatino Linotype"/>
                <w:b/>
                <w:bCs/>
                <w:sz w:val="24"/>
                <w:szCs w:val="24"/>
              </w:rPr>
              <w:fldChar w:fldCharType="separate"/>
            </w:r>
            <w:r w:rsidR="0040169D">
              <w:rPr>
                <w:rFonts w:ascii="Palatino Linotype" w:hAnsi="Palatino Linotype"/>
                <w:b/>
                <w:bCs/>
                <w:noProof/>
              </w:rPr>
              <w:t>22</w:t>
            </w:r>
            <w:r w:rsidR="0091324D"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0091324D"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0091324D" w:rsidRPr="00147666">
              <w:rPr>
                <w:rFonts w:ascii="Palatino Linotype" w:hAnsi="Palatino Linotype"/>
                <w:b/>
                <w:bCs/>
                <w:sz w:val="24"/>
                <w:szCs w:val="24"/>
              </w:rPr>
              <w:fldChar w:fldCharType="separate"/>
            </w:r>
            <w:r w:rsidR="0040169D">
              <w:rPr>
                <w:rFonts w:ascii="Palatino Linotype" w:hAnsi="Palatino Linotype"/>
                <w:b/>
                <w:bCs/>
                <w:noProof/>
              </w:rPr>
              <w:t>23</w:t>
            </w:r>
            <w:r w:rsidR="0091324D" w:rsidRPr="00147666">
              <w:rPr>
                <w:rFonts w:ascii="Palatino Linotype" w:hAnsi="Palatino Linotype"/>
                <w:b/>
                <w:bCs/>
                <w:sz w:val="24"/>
                <w:szCs w:val="24"/>
              </w:rPr>
              <w:fldChar w:fldCharType="end"/>
            </w:r>
          </w:p>
        </w:sdtContent>
      </w:sdt>
    </w:sdtContent>
  </w:sdt>
  <w:p w:rsidR="00876975" w:rsidRDefault="008769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876975" w:rsidRDefault="00876975">
            <w:pPr>
              <w:pStyle w:val="Piedepgina"/>
              <w:jc w:val="right"/>
            </w:pPr>
            <w:r>
              <w:rPr>
                <w:lang w:val="es-ES"/>
              </w:rPr>
              <w:t xml:space="preserve">Página </w:t>
            </w:r>
            <w:r w:rsidR="0091324D">
              <w:rPr>
                <w:b/>
                <w:bCs/>
                <w:sz w:val="24"/>
                <w:szCs w:val="24"/>
              </w:rPr>
              <w:fldChar w:fldCharType="begin"/>
            </w:r>
            <w:r>
              <w:rPr>
                <w:b/>
                <w:bCs/>
              </w:rPr>
              <w:instrText>PAGE</w:instrText>
            </w:r>
            <w:r w:rsidR="0091324D">
              <w:rPr>
                <w:b/>
                <w:bCs/>
                <w:sz w:val="24"/>
                <w:szCs w:val="24"/>
              </w:rPr>
              <w:fldChar w:fldCharType="separate"/>
            </w:r>
            <w:r w:rsidR="0040169D">
              <w:rPr>
                <w:b/>
                <w:bCs/>
                <w:noProof/>
              </w:rPr>
              <w:t>1</w:t>
            </w:r>
            <w:r w:rsidR="0091324D">
              <w:rPr>
                <w:b/>
                <w:bCs/>
                <w:sz w:val="24"/>
                <w:szCs w:val="24"/>
              </w:rPr>
              <w:fldChar w:fldCharType="end"/>
            </w:r>
            <w:r>
              <w:rPr>
                <w:lang w:val="es-ES"/>
              </w:rPr>
              <w:t xml:space="preserve"> de </w:t>
            </w:r>
            <w:r w:rsidR="0091324D">
              <w:rPr>
                <w:b/>
                <w:bCs/>
                <w:sz w:val="24"/>
                <w:szCs w:val="24"/>
              </w:rPr>
              <w:fldChar w:fldCharType="begin"/>
            </w:r>
            <w:r>
              <w:rPr>
                <w:b/>
                <w:bCs/>
              </w:rPr>
              <w:instrText>NUMPAGES</w:instrText>
            </w:r>
            <w:r w:rsidR="0091324D">
              <w:rPr>
                <w:b/>
                <w:bCs/>
                <w:sz w:val="24"/>
                <w:szCs w:val="24"/>
              </w:rPr>
              <w:fldChar w:fldCharType="separate"/>
            </w:r>
            <w:r w:rsidR="0040169D">
              <w:rPr>
                <w:b/>
                <w:bCs/>
                <w:noProof/>
              </w:rPr>
              <w:t>23</w:t>
            </w:r>
            <w:r w:rsidR="0091324D">
              <w:rPr>
                <w:b/>
                <w:bCs/>
                <w:sz w:val="24"/>
                <w:szCs w:val="24"/>
              </w:rPr>
              <w:fldChar w:fldCharType="end"/>
            </w:r>
          </w:p>
        </w:sdtContent>
      </w:sdt>
    </w:sdtContent>
  </w:sdt>
  <w:p w:rsidR="00876975" w:rsidRDefault="008769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CF1" w:rsidRDefault="00093CF1" w:rsidP="00B31222">
      <w:r>
        <w:separator/>
      </w:r>
    </w:p>
  </w:footnote>
  <w:footnote w:type="continuationSeparator" w:id="0">
    <w:p w:rsidR="00093CF1" w:rsidRDefault="00093CF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76975" w:rsidRPr="005C106F" w:rsidTr="00202DB8">
      <w:trPr>
        <w:trHeight w:val="1435"/>
      </w:trPr>
      <w:tc>
        <w:tcPr>
          <w:tcW w:w="2835" w:type="dxa"/>
          <w:shd w:val="clear" w:color="auto" w:fill="auto"/>
        </w:tcPr>
        <w:p w:rsidR="00876975" w:rsidRPr="005C106F" w:rsidRDefault="00876975" w:rsidP="00EF4A64">
          <w:pPr>
            <w:tabs>
              <w:tab w:val="right" w:pos="4273"/>
            </w:tabs>
            <w:rPr>
              <w:rFonts w:ascii="Garamond" w:eastAsia="Calibri" w:hAnsi="Garamond"/>
              <w:sz w:val="16"/>
              <w:szCs w:val="16"/>
              <w:lang w:eastAsia="en-US"/>
            </w:rPr>
          </w:pPr>
        </w:p>
      </w:tc>
      <w:tc>
        <w:tcPr>
          <w:tcW w:w="6733" w:type="dxa"/>
          <w:shd w:val="clear" w:color="auto" w:fill="auto"/>
        </w:tcPr>
        <w:p w:rsidR="00876975" w:rsidRDefault="00876975"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876975" w:rsidTr="00FF46FD">
            <w:trPr>
              <w:trHeight w:val="144"/>
            </w:trPr>
            <w:tc>
              <w:tcPr>
                <w:tcW w:w="2727" w:type="dxa"/>
              </w:tcPr>
              <w:p w:rsidR="00876975" w:rsidRPr="00FF46FD" w:rsidRDefault="0087697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876975" w:rsidRPr="00FF46FD" w:rsidRDefault="00876975" w:rsidP="00E43A0F">
                <w:pPr>
                  <w:tabs>
                    <w:tab w:val="right" w:pos="8838"/>
                  </w:tabs>
                  <w:ind w:left="-28" w:right="171"/>
                  <w:jc w:val="both"/>
                  <w:rPr>
                    <w:rFonts w:ascii="Palatino Linotype" w:eastAsia="Calibri" w:hAnsi="Palatino Linotype" w:cs="Tahoma"/>
                    <w:bCs/>
                    <w:sz w:val="24"/>
                    <w:szCs w:val="24"/>
                    <w:lang w:eastAsia="en-US"/>
                  </w:rPr>
                </w:pPr>
                <w:r w:rsidRPr="00C27C34">
                  <w:rPr>
                    <w:rFonts w:ascii="Palatino Linotype" w:eastAsia="Calibri" w:hAnsi="Palatino Linotype" w:cs="Tahoma"/>
                    <w:bCs/>
                    <w:sz w:val="24"/>
                    <w:szCs w:val="24"/>
                    <w:lang w:eastAsia="en-US"/>
                  </w:rPr>
                  <w:t>03521/INFOEM/IP/RR/2018</w:t>
                </w:r>
              </w:p>
            </w:tc>
          </w:tr>
          <w:tr w:rsidR="00876975" w:rsidTr="00FF46FD">
            <w:trPr>
              <w:trHeight w:val="283"/>
            </w:trPr>
            <w:tc>
              <w:tcPr>
                <w:tcW w:w="2727" w:type="dxa"/>
              </w:tcPr>
              <w:p w:rsidR="00876975" w:rsidRPr="00FF46FD" w:rsidRDefault="0087697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876975" w:rsidRPr="00FF46FD" w:rsidRDefault="00876975" w:rsidP="00E43A0F">
                <w:pPr>
                  <w:tabs>
                    <w:tab w:val="left" w:pos="2834"/>
                    <w:tab w:val="right" w:pos="8838"/>
                  </w:tabs>
                  <w:ind w:right="171"/>
                  <w:jc w:val="both"/>
                  <w:rPr>
                    <w:rFonts w:ascii="Palatino Linotype" w:eastAsia="Calibri" w:hAnsi="Palatino Linotype" w:cs="Tahoma"/>
                    <w:b/>
                    <w:sz w:val="24"/>
                    <w:szCs w:val="24"/>
                    <w:lang w:val="es-MX" w:eastAsia="en-US"/>
                  </w:rPr>
                </w:pPr>
                <w:r w:rsidRPr="00C27C34">
                  <w:rPr>
                    <w:rFonts w:ascii="Palatino Linotype" w:eastAsia="Calibri" w:hAnsi="Palatino Linotype" w:cs="Tahoma"/>
                    <w:bCs/>
                    <w:sz w:val="24"/>
                    <w:szCs w:val="24"/>
                    <w:lang w:val="es-MX" w:eastAsia="en-US"/>
                  </w:rPr>
                  <w:t>Ayuntamiento de Tlalnepantla de Baz</w:t>
                </w:r>
              </w:p>
            </w:tc>
          </w:tr>
          <w:tr w:rsidR="00876975" w:rsidTr="00FF46FD">
            <w:trPr>
              <w:trHeight w:val="283"/>
            </w:trPr>
            <w:tc>
              <w:tcPr>
                <w:tcW w:w="2727" w:type="dxa"/>
              </w:tcPr>
              <w:p w:rsidR="00876975" w:rsidRPr="00FF46FD" w:rsidRDefault="00876975"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876975" w:rsidRPr="00FF46FD" w:rsidRDefault="00876975"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876975" w:rsidRPr="005C106F" w:rsidRDefault="00876975" w:rsidP="005743D2">
          <w:pPr>
            <w:tabs>
              <w:tab w:val="right" w:pos="8838"/>
            </w:tabs>
            <w:ind w:left="-28"/>
            <w:jc w:val="both"/>
            <w:rPr>
              <w:rFonts w:ascii="Arial" w:eastAsia="Calibri" w:hAnsi="Arial" w:cs="Arial"/>
              <w:b/>
              <w:sz w:val="22"/>
              <w:szCs w:val="22"/>
              <w:lang w:eastAsia="en-US"/>
            </w:rPr>
          </w:pPr>
        </w:p>
      </w:tc>
    </w:tr>
  </w:tbl>
  <w:p w:rsidR="00876975" w:rsidRPr="00443C6B" w:rsidRDefault="0087697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76975" w:rsidRPr="005C106F" w:rsidTr="003B165A">
      <w:trPr>
        <w:trHeight w:val="1435"/>
      </w:trPr>
      <w:tc>
        <w:tcPr>
          <w:tcW w:w="2835" w:type="dxa"/>
          <w:shd w:val="clear" w:color="auto" w:fill="auto"/>
        </w:tcPr>
        <w:p w:rsidR="00876975" w:rsidRPr="005C106F" w:rsidRDefault="0087697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76975" w:rsidTr="00FF46FD">
            <w:trPr>
              <w:trHeight w:val="144"/>
            </w:trPr>
            <w:tc>
              <w:tcPr>
                <w:tcW w:w="2727" w:type="dxa"/>
              </w:tcPr>
              <w:p w:rsidR="00876975" w:rsidRPr="00844CB5" w:rsidRDefault="00876975"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rsidR="00876975" w:rsidRPr="00844CB5" w:rsidRDefault="00876975" w:rsidP="00844CB5">
                <w:pPr>
                  <w:tabs>
                    <w:tab w:val="right" w:pos="8838"/>
                  </w:tabs>
                  <w:ind w:left="-74" w:right="-105"/>
                  <w:jc w:val="both"/>
                  <w:rPr>
                    <w:rFonts w:ascii="Palatino Linotype" w:eastAsia="Calibri" w:hAnsi="Palatino Linotype" w:cs="Tahoma"/>
                    <w:bCs/>
                    <w:sz w:val="24"/>
                    <w:szCs w:val="24"/>
                    <w:lang w:eastAsia="en-US"/>
                  </w:rPr>
                </w:pPr>
                <w:r w:rsidRPr="00C27C34">
                  <w:rPr>
                    <w:rFonts w:ascii="Palatino Linotype" w:eastAsia="Calibri" w:hAnsi="Palatino Linotype" w:cs="Tahoma"/>
                    <w:bCs/>
                    <w:sz w:val="24"/>
                    <w:szCs w:val="24"/>
                    <w:lang w:eastAsia="en-US"/>
                  </w:rPr>
                  <w:t>03521/INFOEM/IP/RR/2018</w:t>
                </w:r>
              </w:p>
            </w:tc>
          </w:tr>
          <w:tr w:rsidR="00876975" w:rsidTr="00FF46FD">
            <w:trPr>
              <w:trHeight w:val="144"/>
            </w:trPr>
            <w:tc>
              <w:tcPr>
                <w:tcW w:w="2727" w:type="dxa"/>
              </w:tcPr>
              <w:p w:rsidR="00876975" w:rsidRPr="00844CB5" w:rsidRDefault="00876975"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rsidR="00876975" w:rsidRPr="00844CB5" w:rsidRDefault="004C11B1" w:rsidP="00844CB5">
                <w:pPr>
                  <w:tabs>
                    <w:tab w:val="left" w:pos="3122"/>
                    <w:tab w:val="right" w:pos="8838"/>
                  </w:tabs>
                  <w:ind w:left="-74" w:right="-105"/>
                  <w:jc w:val="both"/>
                  <w:rPr>
                    <w:rFonts w:ascii="Palatino Linotype" w:eastAsia="Calibri" w:hAnsi="Palatino Linotype" w:cs="Tahoma"/>
                    <w:sz w:val="24"/>
                    <w:szCs w:val="24"/>
                    <w:lang w:val="es-MX" w:eastAsia="en-US"/>
                  </w:rPr>
                </w:pPr>
                <w:r>
                  <w:rPr>
                    <w:rFonts w:ascii="Palatino Linotype" w:hAnsi="Palatino Linotype" w:cs="Tahoma"/>
                    <w:bCs/>
                    <w:color w:val="0D0D0D" w:themeColor="text1" w:themeTint="F2"/>
                    <w:sz w:val="22"/>
                    <w:szCs w:val="24"/>
                    <w:highlight w:val="black"/>
                  </w:rPr>
                  <w:t>XXXXXXXXXXXXXXX</w:t>
                </w:r>
              </w:p>
            </w:tc>
          </w:tr>
          <w:tr w:rsidR="00876975" w:rsidTr="00FF46FD">
            <w:trPr>
              <w:trHeight w:val="283"/>
            </w:trPr>
            <w:tc>
              <w:tcPr>
                <w:tcW w:w="2727" w:type="dxa"/>
              </w:tcPr>
              <w:p w:rsidR="00876975" w:rsidRPr="00844CB5" w:rsidRDefault="00876975"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rsidR="00876975" w:rsidRPr="00C27C34" w:rsidRDefault="00876975" w:rsidP="00844CB5">
                <w:pPr>
                  <w:tabs>
                    <w:tab w:val="left" w:pos="2834"/>
                    <w:tab w:val="right" w:pos="8838"/>
                  </w:tabs>
                  <w:ind w:left="-74" w:right="-105"/>
                  <w:jc w:val="both"/>
                  <w:rPr>
                    <w:rFonts w:ascii="Palatino Linotype" w:eastAsia="Calibri" w:hAnsi="Palatino Linotype" w:cs="Tahoma"/>
                    <w:sz w:val="24"/>
                    <w:szCs w:val="24"/>
                    <w:lang w:val="es-MX" w:eastAsia="en-US"/>
                  </w:rPr>
                </w:pPr>
                <w:r w:rsidRPr="00C27C34">
                  <w:rPr>
                    <w:rFonts w:ascii="Palatino Linotype" w:eastAsia="Calibri" w:hAnsi="Palatino Linotype" w:cs="Tahoma"/>
                    <w:bCs/>
                    <w:sz w:val="24"/>
                    <w:szCs w:val="24"/>
                    <w:lang w:val="es-MX" w:eastAsia="en-US"/>
                  </w:rPr>
                  <w:t>Ayuntamiento de Tlalnepantla de Baz</w:t>
                </w:r>
              </w:p>
            </w:tc>
          </w:tr>
          <w:tr w:rsidR="00876975" w:rsidTr="00FF46FD">
            <w:trPr>
              <w:trHeight w:val="283"/>
            </w:trPr>
            <w:tc>
              <w:tcPr>
                <w:tcW w:w="2727" w:type="dxa"/>
              </w:tcPr>
              <w:p w:rsidR="00876975" w:rsidRPr="00844CB5" w:rsidRDefault="00876975"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rsidR="00876975" w:rsidRPr="00844CB5" w:rsidRDefault="00876975" w:rsidP="00844CB5">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rsidR="00876975" w:rsidRPr="005C106F" w:rsidRDefault="00876975" w:rsidP="00DB7E5F">
          <w:pPr>
            <w:tabs>
              <w:tab w:val="right" w:pos="8838"/>
            </w:tabs>
            <w:ind w:left="-28"/>
            <w:jc w:val="both"/>
            <w:rPr>
              <w:rFonts w:ascii="Arial" w:eastAsia="Calibri" w:hAnsi="Arial" w:cs="Arial"/>
              <w:b/>
              <w:sz w:val="22"/>
              <w:szCs w:val="22"/>
              <w:lang w:eastAsia="en-US"/>
            </w:rPr>
          </w:pPr>
        </w:p>
      </w:tc>
    </w:tr>
  </w:tbl>
  <w:p w:rsidR="00876975" w:rsidRDefault="0087697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9"/>
  </w:num>
  <w:num w:numId="2">
    <w:abstractNumId w:val="0"/>
  </w:num>
  <w:num w:numId="3">
    <w:abstractNumId w:val="2"/>
  </w:num>
  <w:num w:numId="4">
    <w:abstractNumId w:val="18"/>
  </w:num>
  <w:num w:numId="5">
    <w:abstractNumId w:val="4"/>
  </w:num>
  <w:num w:numId="6">
    <w:abstractNumId w:val="17"/>
  </w:num>
  <w:num w:numId="7">
    <w:abstractNumId w:val="3"/>
  </w:num>
  <w:num w:numId="8">
    <w:abstractNumId w:val="16"/>
  </w:num>
  <w:num w:numId="9">
    <w:abstractNumId w:val="7"/>
  </w:num>
  <w:num w:numId="10">
    <w:abstractNumId w:val="1"/>
  </w:num>
  <w:num w:numId="11">
    <w:abstractNumId w:val="5"/>
  </w:num>
  <w:num w:numId="12">
    <w:abstractNumId w:val="13"/>
  </w:num>
  <w:num w:numId="13">
    <w:abstractNumId w:val="14"/>
  </w:num>
  <w:num w:numId="14">
    <w:abstractNumId w:val="12"/>
  </w:num>
  <w:num w:numId="15">
    <w:abstractNumId w:val="8"/>
  </w:num>
  <w:num w:numId="16">
    <w:abstractNumId w:val="9"/>
  </w:num>
  <w:num w:numId="17">
    <w:abstractNumId w:val="6"/>
  </w:num>
  <w:num w:numId="18">
    <w:abstractNumId w:val="11"/>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6017B"/>
    <w:rsid w:val="00064855"/>
    <w:rsid w:val="00071A4A"/>
    <w:rsid w:val="000813B0"/>
    <w:rsid w:val="0008148B"/>
    <w:rsid w:val="00093CF1"/>
    <w:rsid w:val="00097211"/>
    <w:rsid w:val="000A0518"/>
    <w:rsid w:val="000A20A4"/>
    <w:rsid w:val="000A5058"/>
    <w:rsid w:val="000A6ACA"/>
    <w:rsid w:val="000A7211"/>
    <w:rsid w:val="000B1D37"/>
    <w:rsid w:val="000B2C93"/>
    <w:rsid w:val="000B36DD"/>
    <w:rsid w:val="000B5711"/>
    <w:rsid w:val="000B6020"/>
    <w:rsid w:val="000B69AB"/>
    <w:rsid w:val="000C2283"/>
    <w:rsid w:val="000C27CA"/>
    <w:rsid w:val="000C59CB"/>
    <w:rsid w:val="000D0B08"/>
    <w:rsid w:val="000D2A27"/>
    <w:rsid w:val="000E0BEA"/>
    <w:rsid w:val="000E2B71"/>
    <w:rsid w:val="000F24C8"/>
    <w:rsid w:val="000F2EBF"/>
    <w:rsid w:val="000F3DA0"/>
    <w:rsid w:val="000F4183"/>
    <w:rsid w:val="000F4876"/>
    <w:rsid w:val="000F555D"/>
    <w:rsid w:val="000F7A45"/>
    <w:rsid w:val="000F7FD8"/>
    <w:rsid w:val="00100BAC"/>
    <w:rsid w:val="00100D89"/>
    <w:rsid w:val="001017B7"/>
    <w:rsid w:val="001034C6"/>
    <w:rsid w:val="001049B0"/>
    <w:rsid w:val="00104ADB"/>
    <w:rsid w:val="001057BC"/>
    <w:rsid w:val="001065A9"/>
    <w:rsid w:val="00107D2F"/>
    <w:rsid w:val="001133D5"/>
    <w:rsid w:val="00114068"/>
    <w:rsid w:val="001150E9"/>
    <w:rsid w:val="001166C8"/>
    <w:rsid w:val="001216AC"/>
    <w:rsid w:val="00127757"/>
    <w:rsid w:val="00132A80"/>
    <w:rsid w:val="00132F95"/>
    <w:rsid w:val="0013791C"/>
    <w:rsid w:val="00142E7D"/>
    <w:rsid w:val="0014307A"/>
    <w:rsid w:val="00144D0B"/>
    <w:rsid w:val="00147566"/>
    <w:rsid w:val="00147666"/>
    <w:rsid w:val="00151053"/>
    <w:rsid w:val="00151FBB"/>
    <w:rsid w:val="00155F96"/>
    <w:rsid w:val="00156408"/>
    <w:rsid w:val="00156A6B"/>
    <w:rsid w:val="00161DF9"/>
    <w:rsid w:val="00162383"/>
    <w:rsid w:val="00162CCE"/>
    <w:rsid w:val="001643DC"/>
    <w:rsid w:val="00165891"/>
    <w:rsid w:val="00170545"/>
    <w:rsid w:val="00171ADD"/>
    <w:rsid w:val="0017459B"/>
    <w:rsid w:val="00175CEB"/>
    <w:rsid w:val="00176367"/>
    <w:rsid w:val="00182D6C"/>
    <w:rsid w:val="00182DCE"/>
    <w:rsid w:val="00182F0F"/>
    <w:rsid w:val="00183D24"/>
    <w:rsid w:val="001851A6"/>
    <w:rsid w:val="001875A7"/>
    <w:rsid w:val="001879E1"/>
    <w:rsid w:val="0019389B"/>
    <w:rsid w:val="0019765C"/>
    <w:rsid w:val="001A1B94"/>
    <w:rsid w:val="001A22F5"/>
    <w:rsid w:val="001A7FD2"/>
    <w:rsid w:val="001B107D"/>
    <w:rsid w:val="001B2CD9"/>
    <w:rsid w:val="001B62A0"/>
    <w:rsid w:val="001C282F"/>
    <w:rsid w:val="001D0086"/>
    <w:rsid w:val="001D0094"/>
    <w:rsid w:val="001D7012"/>
    <w:rsid w:val="001D7BD2"/>
    <w:rsid w:val="001E2A4D"/>
    <w:rsid w:val="001E52EC"/>
    <w:rsid w:val="001E53C2"/>
    <w:rsid w:val="001F0E9C"/>
    <w:rsid w:val="001F0EB8"/>
    <w:rsid w:val="001F1540"/>
    <w:rsid w:val="001F1772"/>
    <w:rsid w:val="001F652C"/>
    <w:rsid w:val="001F78D9"/>
    <w:rsid w:val="00202DB8"/>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79CE"/>
    <w:rsid w:val="00260FEC"/>
    <w:rsid w:val="00261DD6"/>
    <w:rsid w:val="002657E2"/>
    <w:rsid w:val="002706D6"/>
    <w:rsid w:val="002727CC"/>
    <w:rsid w:val="00273679"/>
    <w:rsid w:val="00281A35"/>
    <w:rsid w:val="00281AD9"/>
    <w:rsid w:val="002834B4"/>
    <w:rsid w:val="00284486"/>
    <w:rsid w:val="00285644"/>
    <w:rsid w:val="0028581E"/>
    <w:rsid w:val="00290C33"/>
    <w:rsid w:val="00293491"/>
    <w:rsid w:val="002A0FB8"/>
    <w:rsid w:val="002A1B97"/>
    <w:rsid w:val="002A57D2"/>
    <w:rsid w:val="002A6193"/>
    <w:rsid w:val="002A7BD4"/>
    <w:rsid w:val="002A7F32"/>
    <w:rsid w:val="002B20A1"/>
    <w:rsid w:val="002B226E"/>
    <w:rsid w:val="002B46D4"/>
    <w:rsid w:val="002B54CF"/>
    <w:rsid w:val="002D1BE4"/>
    <w:rsid w:val="002E5015"/>
    <w:rsid w:val="002E7ACF"/>
    <w:rsid w:val="002F0C1A"/>
    <w:rsid w:val="002F0CE9"/>
    <w:rsid w:val="002F3BD0"/>
    <w:rsid w:val="002F58D8"/>
    <w:rsid w:val="00300A0B"/>
    <w:rsid w:val="00301F46"/>
    <w:rsid w:val="00303CAD"/>
    <w:rsid w:val="00303E71"/>
    <w:rsid w:val="00306418"/>
    <w:rsid w:val="003100F3"/>
    <w:rsid w:val="00310C11"/>
    <w:rsid w:val="00316600"/>
    <w:rsid w:val="003172EC"/>
    <w:rsid w:val="0032170B"/>
    <w:rsid w:val="00323325"/>
    <w:rsid w:val="003243B0"/>
    <w:rsid w:val="00325EC0"/>
    <w:rsid w:val="00327FDE"/>
    <w:rsid w:val="003340EC"/>
    <w:rsid w:val="003350FF"/>
    <w:rsid w:val="00340452"/>
    <w:rsid w:val="0034057C"/>
    <w:rsid w:val="00350142"/>
    <w:rsid w:val="00353B6D"/>
    <w:rsid w:val="00354920"/>
    <w:rsid w:val="00355DC6"/>
    <w:rsid w:val="003604D7"/>
    <w:rsid w:val="00361176"/>
    <w:rsid w:val="0036351E"/>
    <w:rsid w:val="00364521"/>
    <w:rsid w:val="00365026"/>
    <w:rsid w:val="00367F82"/>
    <w:rsid w:val="00372803"/>
    <w:rsid w:val="003749EC"/>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1A7B"/>
    <w:rsid w:val="003B2140"/>
    <w:rsid w:val="003C28B8"/>
    <w:rsid w:val="003C6934"/>
    <w:rsid w:val="003C7FD0"/>
    <w:rsid w:val="003D0268"/>
    <w:rsid w:val="003D1A43"/>
    <w:rsid w:val="003D1A64"/>
    <w:rsid w:val="003D624F"/>
    <w:rsid w:val="003E31E5"/>
    <w:rsid w:val="003E32ED"/>
    <w:rsid w:val="003E3A39"/>
    <w:rsid w:val="003E58C9"/>
    <w:rsid w:val="003F0DFC"/>
    <w:rsid w:val="003F650B"/>
    <w:rsid w:val="004004E9"/>
    <w:rsid w:val="0040169D"/>
    <w:rsid w:val="004052C5"/>
    <w:rsid w:val="004100AA"/>
    <w:rsid w:val="00410CD2"/>
    <w:rsid w:val="00412203"/>
    <w:rsid w:val="004142DD"/>
    <w:rsid w:val="00417DE3"/>
    <w:rsid w:val="00420B07"/>
    <w:rsid w:val="00422869"/>
    <w:rsid w:val="00426448"/>
    <w:rsid w:val="00427457"/>
    <w:rsid w:val="0043257A"/>
    <w:rsid w:val="00436FD3"/>
    <w:rsid w:val="004406CF"/>
    <w:rsid w:val="00441804"/>
    <w:rsid w:val="004435B4"/>
    <w:rsid w:val="0046048A"/>
    <w:rsid w:val="004648C0"/>
    <w:rsid w:val="00466346"/>
    <w:rsid w:val="004702B0"/>
    <w:rsid w:val="004751D6"/>
    <w:rsid w:val="00475E6B"/>
    <w:rsid w:val="00477DBA"/>
    <w:rsid w:val="00477E20"/>
    <w:rsid w:val="00480BB8"/>
    <w:rsid w:val="00480D4A"/>
    <w:rsid w:val="00481D51"/>
    <w:rsid w:val="0048519E"/>
    <w:rsid w:val="00485EC7"/>
    <w:rsid w:val="004860BD"/>
    <w:rsid w:val="00487430"/>
    <w:rsid w:val="00494D42"/>
    <w:rsid w:val="004A0A7B"/>
    <w:rsid w:val="004A0BB0"/>
    <w:rsid w:val="004A26CD"/>
    <w:rsid w:val="004A3584"/>
    <w:rsid w:val="004A5121"/>
    <w:rsid w:val="004A577A"/>
    <w:rsid w:val="004A6ECB"/>
    <w:rsid w:val="004A7990"/>
    <w:rsid w:val="004B1796"/>
    <w:rsid w:val="004B591D"/>
    <w:rsid w:val="004B643D"/>
    <w:rsid w:val="004B7542"/>
    <w:rsid w:val="004C11B1"/>
    <w:rsid w:val="004C3D66"/>
    <w:rsid w:val="004C4ACC"/>
    <w:rsid w:val="004C4E8F"/>
    <w:rsid w:val="004C7E83"/>
    <w:rsid w:val="004D5DB3"/>
    <w:rsid w:val="004E345F"/>
    <w:rsid w:val="004E3BBA"/>
    <w:rsid w:val="004E401B"/>
    <w:rsid w:val="004E41C7"/>
    <w:rsid w:val="004E7DB7"/>
    <w:rsid w:val="004F2D88"/>
    <w:rsid w:val="004F3D21"/>
    <w:rsid w:val="004F4B94"/>
    <w:rsid w:val="005070C3"/>
    <w:rsid w:val="0051276F"/>
    <w:rsid w:val="005220BE"/>
    <w:rsid w:val="00542D5F"/>
    <w:rsid w:val="005435DE"/>
    <w:rsid w:val="00544C28"/>
    <w:rsid w:val="00546BAE"/>
    <w:rsid w:val="00552EBD"/>
    <w:rsid w:val="00553827"/>
    <w:rsid w:val="00555F71"/>
    <w:rsid w:val="00563BEB"/>
    <w:rsid w:val="00566849"/>
    <w:rsid w:val="005740F6"/>
    <w:rsid w:val="005743D2"/>
    <w:rsid w:val="00575905"/>
    <w:rsid w:val="005802BD"/>
    <w:rsid w:val="00586FA8"/>
    <w:rsid w:val="00587F23"/>
    <w:rsid w:val="00591E3A"/>
    <w:rsid w:val="00592D40"/>
    <w:rsid w:val="00593CB4"/>
    <w:rsid w:val="00593E68"/>
    <w:rsid w:val="005B0D7C"/>
    <w:rsid w:val="005B0E86"/>
    <w:rsid w:val="005B6854"/>
    <w:rsid w:val="005C1943"/>
    <w:rsid w:val="005C37A0"/>
    <w:rsid w:val="005C4034"/>
    <w:rsid w:val="005C651C"/>
    <w:rsid w:val="005C656A"/>
    <w:rsid w:val="005C7E10"/>
    <w:rsid w:val="005D0033"/>
    <w:rsid w:val="005D1427"/>
    <w:rsid w:val="005D49C8"/>
    <w:rsid w:val="005D5607"/>
    <w:rsid w:val="005E37E9"/>
    <w:rsid w:val="005F03DB"/>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0F1A"/>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238F"/>
    <w:rsid w:val="006828D8"/>
    <w:rsid w:val="0068455C"/>
    <w:rsid w:val="00684887"/>
    <w:rsid w:val="00693C8E"/>
    <w:rsid w:val="006969BA"/>
    <w:rsid w:val="00697FF1"/>
    <w:rsid w:val="006A026A"/>
    <w:rsid w:val="006A0425"/>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6AA"/>
    <w:rsid w:val="006D7795"/>
    <w:rsid w:val="006D7ACB"/>
    <w:rsid w:val="006E00EF"/>
    <w:rsid w:val="006E06BB"/>
    <w:rsid w:val="006E1A7A"/>
    <w:rsid w:val="006E716F"/>
    <w:rsid w:val="006F01E7"/>
    <w:rsid w:val="006F1F3A"/>
    <w:rsid w:val="006F7EB8"/>
    <w:rsid w:val="00702DD7"/>
    <w:rsid w:val="007047D3"/>
    <w:rsid w:val="00705C40"/>
    <w:rsid w:val="0071087E"/>
    <w:rsid w:val="00721648"/>
    <w:rsid w:val="007229A1"/>
    <w:rsid w:val="007235AA"/>
    <w:rsid w:val="00732289"/>
    <w:rsid w:val="00735915"/>
    <w:rsid w:val="00735C21"/>
    <w:rsid w:val="0073614A"/>
    <w:rsid w:val="00736FF2"/>
    <w:rsid w:val="00740C8C"/>
    <w:rsid w:val="00741AC4"/>
    <w:rsid w:val="00742CA5"/>
    <w:rsid w:val="007515BC"/>
    <w:rsid w:val="007573B2"/>
    <w:rsid w:val="007574BB"/>
    <w:rsid w:val="0075764C"/>
    <w:rsid w:val="00762198"/>
    <w:rsid w:val="0076306F"/>
    <w:rsid w:val="00763CE8"/>
    <w:rsid w:val="00770792"/>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6B7D"/>
    <w:rsid w:val="007B7498"/>
    <w:rsid w:val="007B7AEE"/>
    <w:rsid w:val="007C7EB6"/>
    <w:rsid w:val="007D2F75"/>
    <w:rsid w:val="007D7E3A"/>
    <w:rsid w:val="007E22E7"/>
    <w:rsid w:val="007E4232"/>
    <w:rsid w:val="007E69BB"/>
    <w:rsid w:val="007E6AB8"/>
    <w:rsid w:val="007E7E96"/>
    <w:rsid w:val="007F2109"/>
    <w:rsid w:val="007F21C5"/>
    <w:rsid w:val="007F3EF1"/>
    <w:rsid w:val="0080056E"/>
    <w:rsid w:val="00801BCE"/>
    <w:rsid w:val="00802515"/>
    <w:rsid w:val="0081283F"/>
    <w:rsid w:val="00812C0C"/>
    <w:rsid w:val="0081480A"/>
    <w:rsid w:val="008202EB"/>
    <w:rsid w:val="00820F86"/>
    <w:rsid w:val="00827F88"/>
    <w:rsid w:val="00832085"/>
    <w:rsid w:val="008336A5"/>
    <w:rsid w:val="00835474"/>
    <w:rsid w:val="008373C0"/>
    <w:rsid w:val="0084145F"/>
    <w:rsid w:val="00841DA2"/>
    <w:rsid w:val="00844CB5"/>
    <w:rsid w:val="008458F6"/>
    <w:rsid w:val="00845AED"/>
    <w:rsid w:val="0084708E"/>
    <w:rsid w:val="00851AE4"/>
    <w:rsid w:val="008554B6"/>
    <w:rsid w:val="0085598D"/>
    <w:rsid w:val="00862771"/>
    <w:rsid w:val="0086682F"/>
    <w:rsid w:val="00874894"/>
    <w:rsid w:val="00876975"/>
    <w:rsid w:val="00876F54"/>
    <w:rsid w:val="00877292"/>
    <w:rsid w:val="0087754A"/>
    <w:rsid w:val="0087766C"/>
    <w:rsid w:val="00880552"/>
    <w:rsid w:val="008839DA"/>
    <w:rsid w:val="00884EE8"/>
    <w:rsid w:val="00885168"/>
    <w:rsid w:val="00886DF7"/>
    <w:rsid w:val="0089173B"/>
    <w:rsid w:val="00891E76"/>
    <w:rsid w:val="0089220F"/>
    <w:rsid w:val="008935AA"/>
    <w:rsid w:val="008963F0"/>
    <w:rsid w:val="00897444"/>
    <w:rsid w:val="008A03A5"/>
    <w:rsid w:val="008A0DF3"/>
    <w:rsid w:val="008A282C"/>
    <w:rsid w:val="008A4138"/>
    <w:rsid w:val="008A5D96"/>
    <w:rsid w:val="008B6848"/>
    <w:rsid w:val="008C2FA1"/>
    <w:rsid w:val="008D2C4C"/>
    <w:rsid w:val="008D789F"/>
    <w:rsid w:val="008D7E0D"/>
    <w:rsid w:val="008D7EDB"/>
    <w:rsid w:val="008E1829"/>
    <w:rsid w:val="008E2327"/>
    <w:rsid w:val="008E5077"/>
    <w:rsid w:val="008E64F0"/>
    <w:rsid w:val="008E6FF3"/>
    <w:rsid w:val="008E72D6"/>
    <w:rsid w:val="008E7B05"/>
    <w:rsid w:val="008F18ED"/>
    <w:rsid w:val="008F46C2"/>
    <w:rsid w:val="008F4EB7"/>
    <w:rsid w:val="008F7068"/>
    <w:rsid w:val="00903D37"/>
    <w:rsid w:val="0091055D"/>
    <w:rsid w:val="0091324D"/>
    <w:rsid w:val="00914C61"/>
    <w:rsid w:val="00917D6F"/>
    <w:rsid w:val="00921B1A"/>
    <w:rsid w:val="00921B7F"/>
    <w:rsid w:val="00921DDA"/>
    <w:rsid w:val="00922DE1"/>
    <w:rsid w:val="00925DA1"/>
    <w:rsid w:val="0092600D"/>
    <w:rsid w:val="0093039D"/>
    <w:rsid w:val="00931E4F"/>
    <w:rsid w:val="0093364D"/>
    <w:rsid w:val="00936574"/>
    <w:rsid w:val="00937EE1"/>
    <w:rsid w:val="00943BCE"/>
    <w:rsid w:val="00945C38"/>
    <w:rsid w:val="0095041B"/>
    <w:rsid w:val="00955AEE"/>
    <w:rsid w:val="00960346"/>
    <w:rsid w:val="009617D3"/>
    <w:rsid w:val="00964203"/>
    <w:rsid w:val="0096463B"/>
    <w:rsid w:val="00967869"/>
    <w:rsid w:val="0096796E"/>
    <w:rsid w:val="00971F54"/>
    <w:rsid w:val="009725C5"/>
    <w:rsid w:val="00973F40"/>
    <w:rsid w:val="00980900"/>
    <w:rsid w:val="00983EED"/>
    <w:rsid w:val="009849EF"/>
    <w:rsid w:val="00986A7D"/>
    <w:rsid w:val="00986DB7"/>
    <w:rsid w:val="009934CF"/>
    <w:rsid w:val="009A0D75"/>
    <w:rsid w:val="009A347A"/>
    <w:rsid w:val="009A620E"/>
    <w:rsid w:val="009A6619"/>
    <w:rsid w:val="009B6A6F"/>
    <w:rsid w:val="009C1AFE"/>
    <w:rsid w:val="009C3E33"/>
    <w:rsid w:val="009C5F24"/>
    <w:rsid w:val="009D048B"/>
    <w:rsid w:val="009D69C6"/>
    <w:rsid w:val="009E5419"/>
    <w:rsid w:val="009E5A6E"/>
    <w:rsid w:val="009E70E7"/>
    <w:rsid w:val="009F25A8"/>
    <w:rsid w:val="009F46DC"/>
    <w:rsid w:val="00A01C00"/>
    <w:rsid w:val="00A0787D"/>
    <w:rsid w:val="00A11CAD"/>
    <w:rsid w:val="00A1620D"/>
    <w:rsid w:val="00A16AC0"/>
    <w:rsid w:val="00A16DC1"/>
    <w:rsid w:val="00A23D31"/>
    <w:rsid w:val="00A24C9B"/>
    <w:rsid w:val="00A253D6"/>
    <w:rsid w:val="00A25C0B"/>
    <w:rsid w:val="00A26ECD"/>
    <w:rsid w:val="00A27D2B"/>
    <w:rsid w:val="00A301A7"/>
    <w:rsid w:val="00A30C34"/>
    <w:rsid w:val="00A30FD3"/>
    <w:rsid w:val="00A35E2F"/>
    <w:rsid w:val="00A37891"/>
    <w:rsid w:val="00A40A51"/>
    <w:rsid w:val="00A47916"/>
    <w:rsid w:val="00A524FC"/>
    <w:rsid w:val="00A536DA"/>
    <w:rsid w:val="00A571CD"/>
    <w:rsid w:val="00A57C3D"/>
    <w:rsid w:val="00A6697B"/>
    <w:rsid w:val="00A719AA"/>
    <w:rsid w:val="00A73DE3"/>
    <w:rsid w:val="00A74C2D"/>
    <w:rsid w:val="00A76B34"/>
    <w:rsid w:val="00A83487"/>
    <w:rsid w:val="00A854FF"/>
    <w:rsid w:val="00A87035"/>
    <w:rsid w:val="00A8745D"/>
    <w:rsid w:val="00A908DA"/>
    <w:rsid w:val="00A90F9B"/>
    <w:rsid w:val="00A92694"/>
    <w:rsid w:val="00A93072"/>
    <w:rsid w:val="00A930EE"/>
    <w:rsid w:val="00A9629C"/>
    <w:rsid w:val="00A96304"/>
    <w:rsid w:val="00AA35D5"/>
    <w:rsid w:val="00AA417B"/>
    <w:rsid w:val="00AA533F"/>
    <w:rsid w:val="00AA5A86"/>
    <w:rsid w:val="00AB010D"/>
    <w:rsid w:val="00AB0749"/>
    <w:rsid w:val="00AB750F"/>
    <w:rsid w:val="00AB76D8"/>
    <w:rsid w:val="00AB7E6A"/>
    <w:rsid w:val="00AC1B61"/>
    <w:rsid w:val="00AC2C6E"/>
    <w:rsid w:val="00AC5EE6"/>
    <w:rsid w:val="00AD0D24"/>
    <w:rsid w:val="00AD1923"/>
    <w:rsid w:val="00AD2611"/>
    <w:rsid w:val="00AD3AC5"/>
    <w:rsid w:val="00AD3D57"/>
    <w:rsid w:val="00AE47BF"/>
    <w:rsid w:val="00AF49A6"/>
    <w:rsid w:val="00AF6432"/>
    <w:rsid w:val="00AF6DED"/>
    <w:rsid w:val="00AF79BD"/>
    <w:rsid w:val="00B03088"/>
    <w:rsid w:val="00B07F12"/>
    <w:rsid w:val="00B10BAE"/>
    <w:rsid w:val="00B14154"/>
    <w:rsid w:val="00B1415B"/>
    <w:rsid w:val="00B15278"/>
    <w:rsid w:val="00B222A2"/>
    <w:rsid w:val="00B234EC"/>
    <w:rsid w:val="00B274AE"/>
    <w:rsid w:val="00B274BF"/>
    <w:rsid w:val="00B31222"/>
    <w:rsid w:val="00B318EB"/>
    <w:rsid w:val="00B42C7F"/>
    <w:rsid w:val="00B42E81"/>
    <w:rsid w:val="00B4329D"/>
    <w:rsid w:val="00B520F9"/>
    <w:rsid w:val="00B52812"/>
    <w:rsid w:val="00B5495A"/>
    <w:rsid w:val="00B577A3"/>
    <w:rsid w:val="00B6144B"/>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A0D0B"/>
    <w:rsid w:val="00BA4F32"/>
    <w:rsid w:val="00BB375D"/>
    <w:rsid w:val="00BB49A0"/>
    <w:rsid w:val="00BB515F"/>
    <w:rsid w:val="00BB532B"/>
    <w:rsid w:val="00BC1FA5"/>
    <w:rsid w:val="00BC2C0C"/>
    <w:rsid w:val="00BC732A"/>
    <w:rsid w:val="00BC758B"/>
    <w:rsid w:val="00BD2EAC"/>
    <w:rsid w:val="00BD36F8"/>
    <w:rsid w:val="00BD4BB3"/>
    <w:rsid w:val="00BD54FB"/>
    <w:rsid w:val="00BE17C6"/>
    <w:rsid w:val="00BE2BD3"/>
    <w:rsid w:val="00BE4865"/>
    <w:rsid w:val="00BE5595"/>
    <w:rsid w:val="00BE69BF"/>
    <w:rsid w:val="00BE725A"/>
    <w:rsid w:val="00BE7430"/>
    <w:rsid w:val="00BE7B48"/>
    <w:rsid w:val="00BF3381"/>
    <w:rsid w:val="00BF5E60"/>
    <w:rsid w:val="00C10FCF"/>
    <w:rsid w:val="00C16B4B"/>
    <w:rsid w:val="00C17427"/>
    <w:rsid w:val="00C20C00"/>
    <w:rsid w:val="00C210FD"/>
    <w:rsid w:val="00C22901"/>
    <w:rsid w:val="00C25238"/>
    <w:rsid w:val="00C27C34"/>
    <w:rsid w:val="00C305F2"/>
    <w:rsid w:val="00C3345C"/>
    <w:rsid w:val="00C407E5"/>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4434"/>
    <w:rsid w:val="00C64B27"/>
    <w:rsid w:val="00C7063C"/>
    <w:rsid w:val="00C73C57"/>
    <w:rsid w:val="00C746D9"/>
    <w:rsid w:val="00C74D43"/>
    <w:rsid w:val="00C75CA7"/>
    <w:rsid w:val="00C86FC6"/>
    <w:rsid w:val="00C901BB"/>
    <w:rsid w:val="00C90CD3"/>
    <w:rsid w:val="00C92552"/>
    <w:rsid w:val="00C93F1B"/>
    <w:rsid w:val="00C976D1"/>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76FF"/>
    <w:rsid w:val="00CF4012"/>
    <w:rsid w:val="00D00A76"/>
    <w:rsid w:val="00D01F75"/>
    <w:rsid w:val="00D02BC6"/>
    <w:rsid w:val="00D0310D"/>
    <w:rsid w:val="00D05803"/>
    <w:rsid w:val="00D05C7C"/>
    <w:rsid w:val="00D06906"/>
    <w:rsid w:val="00D07742"/>
    <w:rsid w:val="00D1276A"/>
    <w:rsid w:val="00D14DB7"/>
    <w:rsid w:val="00D15ED5"/>
    <w:rsid w:val="00D200AB"/>
    <w:rsid w:val="00D31CD5"/>
    <w:rsid w:val="00D348F7"/>
    <w:rsid w:val="00D36EF4"/>
    <w:rsid w:val="00D371D0"/>
    <w:rsid w:val="00D4062A"/>
    <w:rsid w:val="00D40BC3"/>
    <w:rsid w:val="00D434EC"/>
    <w:rsid w:val="00D44E9D"/>
    <w:rsid w:val="00D472A7"/>
    <w:rsid w:val="00D51515"/>
    <w:rsid w:val="00D61A0E"/>
    <w:rsid w:val="00D71CF9"/>
    <w:rsid w:val="00D73437"/>
    <w:rsid w:val="00D80F9D"/>
    <w:rsid w:val="00D81BAE"/>
    <w:rsid w:val="00D84B17"/>
    <w:rsid w:val="00D8507D"/>
    <w:rsid w:val="00D86735"/>
    <w:rsid w:val="00D8718E"/>
    <w:rsid w:val="00D871FB"/>
    <w:rsid w:val="00D90C9D"/>
    <w:rsid w:val="00D90E57"/>
    <w:rsid w:val="00D91910"/>
    <w:rsid w:val="00D91AA8"/>
    <w:rsid w:val="00D944A6"/>
    <w:rsid w:val="00D96FC3"/>
    <w:rsid w:val="00D976BA"/>
    <w:rsid w:val="00DA0839"/>
    <w:rsid w:val="00DA12C3"/>
    <w:rsid w:val="00DA22B5"/>
    <w:rsid w:val="00DA495D"/>
    <w:rsid w:val="00DA7BA0"/>
    <w:rsid w:val="00DB469A"/>
    <w:rsid w:val="00DB52C3"/>
    <w:rsid w:val="00DB5DA3"/>
    <w:rsid w:val="00DB7E5F"/>
    <w:rsid w:val="00DC10B0"/>
    <w:rsid w:val="00DC1594"/>
    <w:rsid w:val="00DC4BCD"/>
    <w:rsid w:val="00DD1107"/>
    <w:rsid w:val="00DD178F"/>
    <w:rsid w:val="00DD1FE4"/>
    <w:rsid w:val="00DE2966"/>
    <w:rsid w:val="00DE4107"/>
    <w:rsid w:val="00DF04ED"/>
    <w:rsid w:val="00DF0B5E"/>
    <w:rsid w:val="00DF0ED5"/>
    <w:rsid w:val="00DF5502"/>
    <w:rsid w:val="00DF72D9"/>
    <w:rsid w:val="00DF75DC"/>
    <w:rsid w:val="00DF7EC8"/>
    <w:rsid w:val="00E0240D"/>
    <w:rsid w:val="00E028ED"/>
    <w:rsid w:val="00E104F6"/>
    <w:rsid w:val="00E10748"/>
    <w:rsid w:val="00E12F57"/>
    <w:rsid w:val="00E14282"/>
    <w:rsid w:val="00E156F2"/>
    <w:rsid w:val="00E2250E"/>
    <w:rsid w:val="00E24BF5"/>
    <w:rsid w:val="00E27DDF"/>
    <w:rsid w:val="00E27E01"/>
    <w:rsid w:val="00E30A90"/>
    <w:rsid w:val="00E32DBA"/>
    <w:rsid w:val="00E43469"/>
    <w:rsid w:val="00E43535"/>
    <w:rsid w:val="00E43A0F"/>
    <w:rsid w:val="00E445DA"/>
    <w:rsid w:val="00E45379"/>
    <w:rsid w:val="00E50B22"/>
    <w:rsid w:val="00E51E18"/>
    <w:rsid w:val="00E533BD"/>
    <w:rsid w:val="00E53706"/>
    <w:rsid w:val="00E57CE2"/>
    <w:rsid w:val="00E617BD"/>
    <w:rsid w:val="00E61E05"/>
    <w:rsid w:val="00E64BD9"/>
    <w:rsid w:val="00E670C7"/>
    <w:rsid w:val="00E67E50"/>
    <w:rsid w:val="00E705B4"/>
    <w:rsid w:val="00E72263"/>
    <w:rsid w:val="00E72967"/>
    <w:rsid w:val="00E8155D"/>
    <w:rsid w:val="00E8554D"/>
    <w:rsid w:val="00E85CC0"/>
    <w:rsid w:val="00EA0E04"/>
    <w:rsid w:val="00EA0E12"/>
    <w:rsid w:val="00EA220D"/>
    <w:rsid w:val="00EA3156"/>
    <w:rsid w:val="00EA40A2"/>
    <w:rsid w:val="00EA4CD5"/>
    <w:rsid w:val="00EA5D2C"/>
    <w:rsid w:val="00EA5D8E"/>
    <w:rsid w:val="00EB07CF"/>
    <w:rsid w:val="00EB3B88"/>
    <w:rsid w:val="00EC0C14"/>
    <w:rsid w:val="00EC3B8F"/>
    <w:rsid w:val="00EC5CA0"/>
    <w:rsid w:val="00EC7372"/>
    <w:rsid w:val="00ED040E"/>
    <w:rsid w:val="00ED19D1"/>
    <w:rsid w:val="00ED30E8"/>
    <w:rsid w:val="00ED3B69"/>
    <w:rsid w:val="00ED6CD1"/>
    <w:rsid w:val="00EE5F2E"/>
    <w:rsid w:val="00EF1BA3"/>
    <w:rsid w:val="00EF4A64"/>
    <w:rsid w:val="00F02171"/>
    <w:rsid w:val="00F033EF"/>
    <w:rsid w:val="00F061A6"/>
    <w:rsid w:val="00F0710C"/>
    <w:rsid w:val="00F11AB3"/>
    <w:rsid w:val="00F14017"/>
    <w:rsid w:val="00F1684C"/>
    <w:rsid w:val="00F20633"/>
    <w:rsid w:val="00F20844"/>
    <w:rsid w:val="00F256F5"/>
    <w:rsid w:val="00F25CFE"/>
    <w:rsid w:val="00F35243"/>
    <w:rsid w:val="00F43E6E"/>
    <w:rsid w:val="00F43EBF"/>
    <w:rsid w:val="00F44423"/>
    <w:rsid w:val="00F45D4E"/>
    <w:rsid w:val="00F51236"/>
    <w:rsid w:val="00F51242"/>
    <w:rsid w:val="00F5374C"/>
    <w:rsid w:val="00F541B8"/>
    <w:rsid w:val="00F56CC2"/>
    <w:rsid w:val="00F60BC0"/>
    <w:rsid w:val="00F61B7F"/>
    <w:rsid w:val="00F62370"/>
    <w:rsid w:val="00F628D3"/>
    <w:rsid w:val="00F6497E"/>
    <w:rsid w:val="00F64B12"/>
    <w:rsid w:val="00F677E2"/>
    <w:rsid w:val="00F67BDF"/>
    <w:rsid w:val="00F73751"/>
    <w:rsid w:val="00F74156"/>
    <w:rsid w:val="00F7443C"/>
    <w:rsid w:val="00F75EAD"/>
    <w:rsid w:val="00F77154"/>
    <w:rsid w:val="00F80F33"/>
    <w:rsid w:val="00F842A9"/>
    <w:rsid w:val="00F846D6"/>
    <w:rsid w:val="00F9173A"/>
    <w:rsid w:val="00F91800"/>
    <w:rsid w:val="00F94E99"/>
    <w:rsid w:val="00F9650A"/>
    <w:rsid w:val="00F967C7"/>
    <w:rsid w:val="00FA0437"/>
    <w:rsid w:val="00FA233F"/>
    <w:rsid w:val="00FA2E05"/>
    <w:rsid w:val="00FA7D57"/>
    <w:rsid w:val="00FB0008"/>
    <w:rsid w:val="00FB071C"/>
    <w:rsid w:val="00FB3EA0"/>
    <w:rsid w:val="00FB55F4"/>
    <w:rsid w:val="00FB7140"/>
    <w:rsid w:val="00FC0B63"/>
    <w:rsid w:val="00FC2209"/>
    <w:rsid w:val="00FC7531"/>
    <w:rsid w:val="00FC7EAA"/>
    <w:rsid w:val="00FD4FA5"/>
    <w:rsid w:val="00FD5166"/>
    <w:rsid w:val="00FD6F40"/>
    <w:rsid w:val="00FE5CF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tion">
    <w:name w:val="Mention"/>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97F66-8B00-4743-9AA9-5F7167FF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7754</Words>
  <Characters>42652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Silvia Rita Paz Arellano</cp:lastModifiedBy>
  <cp:revision>4</cp:revision>
  <cp:lastPrinted>2018-11-06T23:34:00Z</cp:lastPrinted>
  <dcterms:created xsi:type="dcterms:W3CDTF">2018-11-06T23:39:00Z</dcterms:created>
  <dcterms:modified xsi:type="dcterms:W3CDTF">2018-11-29T01:33:00Z</dcterms:modified>
</cp:coreProperties>
</file>